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0E84C" w14:textId="77777777" w:rsidR="00DF04FF" w:rsidRPr="00E318C7" w:rsidRDefault="00DF04FF" w:rsidP="00DF04FF">
      <w:pPr>
        <w:widowControl w:val="0"/>
        <w:spacing w:after="0" w:line="240" w:lineRule="auto"/>
        <w:rPr>
          <w:rFonts w:ascii="Century Gothic" w:hAnsi="Century Gothic"/>
          <w:b/>
          <w:snapToGrid w:val="0"/>
          <w:u w:val="single"/>
        </w:rPr>
      </w:pPr>
      <w:r w:rsidRPr="00E318C7">
        <w:rPr>
          <w:rFonts w:ascii="Century Gothic" w:hAnsi="Century Gothic"/>
          <w:b/>
          <w:snapToGrid w:val="0"/>
          <w:u w:val="single"/>
        </w:rPr>
        <w:t>CURRICULUM VITAE</w:t>
      </w:r>
    </w:p>
    <w:p w14:paraId="7E3CB27A" w14:textId="77777777" w:rsidR="00DF04FF" w:rsidRPr="00DF04FF" w:rsidRDefault="00DF04FF" w:rsidP="00DF04FF">
      <w:pPr>
        <w:widowControl w:val="0"/>
        <w:spacing w:after="0" w:line="240" w:lineRule="auto"/>
        <w:jc w:val="center"/>
        <w:rPr>
          <w:rFonts w:ascii="Century Gothic" w:hAnsi="Century Gothic"/>
          <w:b/>
          <w:snapToGrid w:val="0"/>
        </w:rPr>
      </w:pPr>
    </w:p>
    <w:p w14:paraId="7997F0B9" w14:textId="77777777" w:rsidR="00DF04FF" w:rsidRPr="00DF04FF" w:rsidRDefault="00DF04FF" w:rsidP="00DF04FF">
      <w:pPr>
        <w:widowControl w:val="0"/>
        <w:tabs>
          <w:tab w:val="left" w:pos="4082"/>
        </w:tabs>
        <w:spacing w:after="0" w:line="240" w:lineRule="auto"/>
        <w:rPr>
          <w:rFonts w:ascii="Century Gothic" w:hAnsi="Century Gothic"/>
          <w:b/>
          <w:iCs/>
          <w:snapToGrid w:val="0"/>
        </w:rPr>
      </w:pPr>
      <w:r w:rsidRPr="00DF04FF">
        <w:rPr>
          <w:rFonts w:ascii="Century Gothic" w:hAnsi="Century Gothic"/>
          <w:b/>
          <w:iCs/>
          <w:snapToGrid w:val="0"/>
        </w:rPr>
        <w:t>Personal Particulars:</w:t>
      </w:r>
    </w:p>
    <w:p w14:paraId="54FAD388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</w:p>
    <w:p w14:paraId="73B2730E" w14:textId="77777777" w:rsidR="00092712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Name</w:t>
      </w:r>
      <w:r w:rsidRPr="00DF04FF">
        <w:rPr>
          <w:rFonts w:ascii="Century Gothic" w:hAnsi="Century Gothic"/>
          <w:snapToGrid w:val="0"/>
        </w:rPr>
        <w:t xml:space="preserve">:  </w:t>
      </w:r>
      <w:r w:rsidRPr="00DF04FF">
        <w:rPr>
          <w:rFonts w:ascii="Century Gothic" w:hAnsi="Century Gothic"/>
          <w:snapToGrid w:val="0"/>
        </w:rPr>
        <w:tab/>
        <w:t>Nicholas Anthony Jacobs</w:t>
      </w:r>
    </w:p>
    <w:p w14:paraId="3591D8A8" w14:textId="386EEA65" w:rsidR="00DF04FF" w:rsidRPr="00092712" w:rsidRDefault="00092712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b/>
          <w:bCs/>
          <w:snapToGrid w:val="0"/>
        </w:rPr>
      </w:pPr>
      <w:r w:rsidRPr="00092712">
        <w:rPr>
          <w:rFonts w:ascii="Century Gothic" w:hAnsi="Century Gothic"/>
          <w:b/>
          <w:bCs/>
          <w:snapToGrid w:val="0"/>
        </w:rPr>
        <w:t>Title:</w:t>
      </w:r>
      <w:r>
        <w:rPr>
          <w:rFonts w:ascii="Century Gothic" w:hAnsi="Century Gothic"/>
          <w:b/>
          <w:bCs/>
          <w:snapToGrid w:val="0"/>
        </w:rPr>
        <w:t xml:space="preserve">                    </w:t>
      </w:r>
      <w:r w:rsidRPr="00092712">
        <w:rPr>
          <w:rFonts w:ascii="Century Gothic" w:hAnsi="Century Gothic"/>
          <w:snapToGrid w:val="0"/>
        </w:rPr>
        <w:t>Consultant Ophthalmologist</w:t>
      </w:r>
      <w:r w:rsidR="00DF04FF" w:rsidRPr="00092712">
        <w:rPr>
          <w:rFonts w:ascii="Century Gothic" w:hAnsi="Century Gothic"/>
          <w:snapToGrid w:val="0"/>
        </w:rPr>
        <w:tab/>
      </w:r>
    </w:p>
    <w:p w14:paraId="0D69ADE7" w14:textId="77777777" w:rsidR="00DF04FF" w:rsidRDefault="00DF04FF" w:rsidP="00DF04FF">
      <w:pPr>
        <w:spacing w:after="0" w:line="240" w:lineRule="auto"/>
        <w:rPr>
          <w:rFonts w:ascii="Century Gothic" w:hAnsi="Century Gothic"/>
          <w:b/>
          <w:snapToGrid w:val="0"/>
        </w:rPr>
      </w:pPr>
    </w:p>
    <w:p w14:paraId="2A41394E" w14:textId="77777777" w:rsidR="00DF04FF" w:rsidRPr="00DF04FF" w:rsidRDefault="00DF04FF" w:rsidP="00DF04FF">
      <w:pPr>
        <w:spacing w:after="0" w:line="240" w:lineRule="auto"/>
        <w:rPr>
          <w:rFonts w:ascii="Century Gothic" w:hAnsi="Century Gothic"/>
          <w:iCs/>
          <w:color w:val="000000" w:themeColor="text1"/>
        </w:rPr>
      </w:pPr>
      <w:r w:rsidRPr="00DF04FF">
        <w:rPr>
          <w:rFonts w:ascii="Century Gothic" w:hAnsi="Century Gothic"/>
          <w:b/>
          <w:snapToGrid w:val="0"/>
        </w:rPr>
        <w:t>Tel. No</w:t>
      </w:r>
      <w:r w:rsidRPr="00DF04FF">
        <w:rPr>
          <w:rFonts w:ascii="Century Gothic" w:hAnsi="Century Gothic"/>
          <w:snapToGrid w:val="0"/>
        </w:rPr>
        <w:t>:</w:t>
      </w:r>
      <w:r w:rsidRPr="00DF04FF">
        <w:rPr>
          <w:rFonts w:ascii="Century Gothic" w:hAnsi="Century Gothic"/>
          <w:snapToGrid w:val="0"/>
        </w:rPr>
        <w:tab/>
      </w:r>
      <w:r>
        <w:rPr>
          <w:rFonts w:ascii="Century Gothic" w:hAnsi="Century Gothic"/>
          <w:snapToGrid w:val="0"/>
        </w:rPr>
        <w:t xml:space="preserve">     </w:t>
      </w:r>
      <w:r w:rsidR="00ED7B5D">
        <w:rPr>
          <w:rFonts w:ascii="Century Gothic" w:hAnsi="Century Gothic"/>
          <w:bCs/>
          <w:iCs/>
          <w:color w:val="000000" w:themeColor="text1"/>
        </w:rPr>
        <w:t>020 8946 1369</w:t>
      </w:r>
      <w:r w:rsidRPr="00DF04FF">
        <w:rPr>
          <w:rFonts w:ascii="Century Gothic" w:hAnsi="Century Gothic"/>
          <w:bCs/>
          <w:iCs/>
          <w:color w:val="000000" w:themeColor="text1"/>
        </w:rPr>
        <w:t xml:space="preserve">    </w:t>
      </w:r>
    </w:p>
    <w:p w14:paraId="23403CA1" w14:textId="0EDB98A4" w:rsidR="00DF04FF" w:rsidRPr="00193EAB" w:rsidRDefault="00DF04FF" w:rsidP="00DF04FF">
      <w:pPr>
        <w:spacing w:after="0" w:line="240" w:lineRule="auto"/>
        <w:rPr>
          <w:rFonts w:ascii="Century Gothic" w:hAnsi="Century Gothic"/>
          <w:color w:val="000000" w:themeColor="text1"/>
        </w:rPr>
      </w:pPr>
      <w:r w:rsidRPr="00DF04FF">
        <w:rPr>
          <w:rFonts w:ascii="Century Gothic" w:hAnsi="Century Gothic"/>
          <w:b/>
          <w:color w:val="000000" w:themeColor="text1"/>
        </w:rPr>
        <w:t>Email:</w:t>
      </w:r>
      <w:r>
        <w:rPr>
          <w:rFonts w:ascii="Century Gothic" w:hAnsi="Century Gothic"/>
          <w:color w:val="000000" w:themeColor="text1"/>
        </w:rPr>
        <w:t xml:space="preserve">          </w:t>
      </w:r>
      <w:r w:rsidR="00193EAB">
        <w:rPr>
          <w:rFonts w:ascii="Century Gothic" w:hAnsi="Century Gothic"/>
          <w:color w:val="000000" w:themeColor="text1"/>
        </w:rPr>
        <w:t xml:space="preserve">        </w:t>
      </w:r>
      <w:r w:rsidR="00193EAB" w:rsidRPr="00193EAB">
        <w:rPr>
          <w:rFonts w:ascii="Century Gothic" w:hAnsi="Century Gothic"/>
          <w:color w:val="000000" w:themeColor="text1"/>
        </w:rPr>
        <w:t>office@najacobs.co.uk</w:t>
      </w:r>
    </w:p>
    <w:p w14:paraId="7262B76A" w14:textId="77777777" w:rsidR="00DF04FF" w:rsidRPr="00193EAB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  <w:u w:val="single"/>
        </w:rPr>
      </w:pPr>
    </w:p>
    <w:p w14:paraId="50234FEC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b/>
          <w:snapToGrid w:val="0"/>
        </w:rPr>
      </w:pPr>
      <w:r w:rsidRPr="00DF04FF">
        <w:rPr>
          <w:rFonts w:ascii="Century Gothic" w:hAnsi="Century Gothic"/>
          <w:b/>
          <w:snapToGrid w:val="0"/>
        </w:rPr>
        <w:t>Date of Birth</w:t>
      </w:r>
      <w:r w:rsidRPr="00DF04FF">
        <w:rPr>
          <w:rFonts w:ascii="Century Gothic" w:hAnsi="Century Gothic"/>
          <w:snapToGrid w:val="0"/>
        </w:rPr>
        <w:t xml:space="preserve">:  </w:t>
      </w:r>
      <w:r w:rsidRPr="00DF04FF">
        <w:rPr>
          <w:rFonts w:ascii="Century Gothic" w:hAnsi="Century Gothic"/>
          <w:snapToGrid w:val="0"/>
        </w:rPr>
        <w:tab/>
        <w:t>03.07.52</w:t>
      </w:r>
      <w:r w:rsidRPr="00DF04FF">
        <w:rPr>
          <w:rFonts w:ascii="Century Gothic" w:hAnsi="Century Gothic"/>
          <w:snapToGrid w:val="0"/>
        </w:rPr>
        <w:tab/>
      </w:r>
    </w:p>
    <w:p w14:paraId="75BDF8A8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Marital Status</w:t>
      </w:r>
      <w:r w:rsidRPr="00DF04FF">
        <w:rPr>
          <w:rFonts w:ascii="Century Gothic" w:hAnsi="Century Gothic"/>
          <w:snapToGrid w:val="0"/>
        </w:rPr>
        <w:t xml:space="preserve">: </w:t>
      </w:r>
      <w:r w:rsidRPr="00DF04FF">
        <w:rPr>
          <w:rFonts w:ascii="Century Gothic" w:hAnsi="Century Gothic"/>
          <w:snapToGrid w:val="0"/>
        </w:rPr>
        <w:tab/>
        <w:t xml:space="preserve">Married. Two </w:t>
      </w:r>
      <w:r>
        <w:rPr>
          <w:rFonts w:ascii="Century Gothic" w:hAnsi="Century Gothic"/>
          <w:snapToGrid w:val="0"/>
        </w:rPr>
        <w:t>c</w:t>
      </w:r>
      <w:r w:rsidRPr="00DF04FF">
        <w:rPr>
          <w:rFonts w:ascii="Century Gothic" w:hAnsi="Century Gothic"/>
          <w:snapToGrid w:val="0"/>
        </w:rPr>
        <w:t>hildren</w:t>
      </w:r>
      <w:r>
        <w:rPr>
          <w:rFonts w:ascii="Century Gothic" w:hAnsi="Century Gothic"/>
          <w:snapToGrid w:val="0"/>
        </w:rPr>
        <w:t>.</w:t>
      </w:r>
    </w:p>
    <w:p w14:paraId="13F942C4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Nationality</w:t>
      </w:r>
      <w:r w:rsidRPr="00DF04FF">
        <w:rPr>
          <w:rFonts w:ascii="Century Gothic" w:hAnsi="Century Gothic"/>
          <w:snapToGrid w:val="0"/>
        </w:rPr>
        <w:t>:</w:t>
      </w:r>
      <w:r w:rsidRPr="00DF04FF">
        <w:rPr>
          <w:rFonts w:ascii="Century Gothic" w:hAnsi="Century Gothic"/>
          <w:snapToGrid w:val="0"/>
        </w:rPr>
        <w:tab/>
        <w:t>British</w:t>
      </w:r>
    </w:p>
    <w:p w14:paraId="5C8304E3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</w:p>
    <w:p w14:paraId="295F4E56" w14:textId="5C7C67D9" w:rsidR="00DF04FF" w:rsidRPr="00DF04FF" w:rsidRDefault="00DF04FF" w:rsidP="00DF04FF">
      <w:pPr>
        <w:widowControl w:val="0"/>
        <w:tabs>
          <w:tab w:val="left" w:pos="1701"/>
          <w:tab w:val="left" w:pos="510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Registration with General Medical Council</w:t>
      </w:r>
      <w:r w:rsidRPr="00DF04FF">
        <w:rPr>
          <w:rFonts w:ascii="Century Gothic" w:hAnsi="Century Gothic"/>
          <w:snapToGrid w:val="0"/>
        </w:rPr>
        <w:t xml:space="preserve">:  </w:t>
      </w:r>
      <w:r w:rsidRPr="00DF04FF">
        <w:rPr>
          <w:rFonts w:ascii="Century Gothic" w:hAnsi="Century Gothic"/>
          <w:snapToGrid w:val="0"/>
        </w:rPr>
        <w:tab/>
        <w:t>Full</w:t>
      </w:r>
      <w:r w:rsidR="004B3068">
        <w:rPr>
          <w:rFonts w:ascii="Century Gothic" w:hAnsi="Century Gothic"/>
          <w:snapToGrid w:val="0"/>
        </w:rPr>
        <w:t>;</w:t>
      </w:r>
      <w:r w:rsidRPr="00DF04FF">
        <w:rPr>
          <w:rFonts w:ascii="Century Gothic" w:hAnsi="Century Gothic"/>
          <w:snapToGrid w:val="0"/>
        </w:rPr>
        <w:t xml:space="preserve"> Number 2306526</w:t>
      </w:r>
    </w:p>
    <w:p w14:paraId="7EBF0345" w14:textId="66A2BBA4" w:rsidR="00481167" w:rsidRPr="00740811" w:rsidRDefault="00926625" w:rsidP="00481167">
      <w:pPr>
        <w:widowControl w:val="0"/>
        <w:tabs>
          <w:tab w:val="left" w:pos="1701"/>
          <w:tab w:val="left" w:pos="5103"/>
        </w:tabs>
        <w:spacing w:after="0" w:line="240" w:lineRule="auto"/>
        <w:rPr>
          <w:rFonts w:ascii="Century Gothic" w:hAnsi="Century Gothic"/>
          <w:bCs/>
          <w:snapToGrid w:val="0"/>
        </w:rPr>
      </w:pPr>
      <w:r>
        <w:rPr>
          <w:rFonts w:ascii="Century Gothic" w:hAnsi="Century Gothic"/>
          <w:b/>
          <w:snapToGrid w:val="0"/>
        </w:rPr>
        <w:t xml:space="preserve">Medical Indemnity Insurance: </w:t>
      </w:r>
      <w:r w:rsidR="00481167" w:rsidRPr="00740811">
        <w:rPr>
          <w:rFonts w:ascii="Century Gothic" w:hAnsi="Century Gothic"/>
          <w:bCs/>
          <w:snapToGrid w:val="0"/>
        </w:rPr>
        <w:t>CFC Underwriting Limited FI215932</w:t>
      </w:r>
      <w:r w:rsidR="00E318C7">
        <w:rPr>
          <w:rFonts w:ascii="Century Gothic" w:hAnsi="Century Gothic"/>
          <w:bCs/>
          <w:snapToGrid w:val="0"/>
        </w:rPr>
        <w:t>4</w:t>
      </w:r>
      <w:r w:rsidR="00481167" w:rsidRPr="00740811">
        <w:rPr>
          <w:rFonts w:ascii="Century Gothic" w:hAnsi="Century Gothic"/>
          <w:bCs/>
          <w:snapToGrid w:val="0"/>
        </w:rPr>
        <w:tab/>
        <w:t xml:space="preserve"> </w:t>
      </w:r>
    </w:p>
    <w:p w14:paraId="00ED7192" w14:textId="77777777" w:rsidR="00481167" w:rsidRPr="00740811" w:rsidRDefault="00481167" w:rsidP="00481167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bCs/>
          <w:snapToGrid w:val="0"/>
        </w:rPr>
      </w:pPr>
    </w:p>
    <w:p w14:paraId="484CF2DD" w14:textId="302A9920" w:rsidR="00DF04FF" w:rsidRPr="00DF04FF" w:rsidRDefault="00926625" w:rsidP="00DF04FF">
      <w:pPr>
        <w:widowControl w:val="0"/>
        <w:tabs>
          <w:tab w:val="left" w:pos="1701"/>
          <w:tab w:val="left" w:pos="510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b/>
          <w:snapToGrid w:val="0"/>
        </w:rPr>
        <w:tab/>
        <w:t xml:space="preserve"> </w:t>
      </w:r>
    </w:p>
    <w:p w14:paraId="6CD42C60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iCs/>
          <w:snapToGrid w:val="0"/>
        </w:rPr>
      </w:pPr>
      <w:r w:rsidRPr="00DF04FF">
        <w:rPr>
          <w:rFonts w:ascii="Century Gothic" w:hAnsi="Century Gothic"/>
          <w:b/>
          <w:iCs/>
          <w:snapToGrid w:val="0"/>
        </w:rPr>
        <w:t>Education and Qualifications:</w:t>
      </w:r>
    </w:p>
    <w:p w14:paraId="22B74BD3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</w:p>
    <w:p w14:paraId="6CE49552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  <w:proofErr w:type="spellStart"/>
      <w:r w:rsidRPr="00DF04FF">
        <w:rPr>
          <w:rFonts w:ascii="Century Gothic" w:hAnsi="Century Gothic"/>
          <w:snapToGrid w:val="0"/>
        </w:rPr>
        <w:t>Lycee</w:t>
      </w:r>
      <w:proofErr w:type="spellEnd"/>
      <w:r w:rsidRPr="00DF04FF">
        <w:rPr>
          <w:rFonts w:ascii="Century Gothic" w:hAnsi="Century Gothic"/>
          <w:snapToGrid w:val="0"/>
        </w:rPr>
        <w:t xml:space="preserve"> </w:t>
      </w:r>
      <w:proofErr w:type="spellStart"/>
      <w:r w:rsidRPr="00DF04FF">
        <w:rPr>
          <w:rFonts w:ascii="Century Gothic" w:hAnsi="Century Gothic"/>
          <w:snapToGrid w:val="0"/>
        </w:rPr>
        <w:t>Francais</w:t>
      </w:r>
      <w:proofErr w:type="spellEnd"/>
      <w:r w:rsidRPr="00DF04FF">
        <w:rPr>
          <w:rFonts w:ascii="Century Gothic" w:hAnsi="Century Gothic"/>
          <w:snapToGrid w:val="0"/>
        </w:rPr>
        <w:t xml:space="preserve"> de Londres</w:t>
      </w:r>
    </w:p>
    <w:p w14:paraId="1841696C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United World Colleges (Atlantic College)</w:t>
      </w:r>
    </w:p>
    <w:p w14:paraId="207606D0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Manchester University Medical School</w:t>
      </w:r>
    </w:p>
    <w:p w14:paraId="6AF02457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</w:p>
    <w:p w14:paraId="19AF0216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MB ChB</w:t>
      </w:r>
      <w:r w:rsidRPr="00DF04FF">
        <w:rPr>
          <w:rFonts w:ascii="Century Gothic" w:hAnsi="Century Gothic"/>
          <w:snapToGrid w:val="0"/>
        </w:rPr>
        <w:tab/>
        <w:t>July 1976</w:t>
      </w:r>
    </w:p>
    <w:p w14:paraId="69EFCFCB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  <w:proofErr w:type="gramStart"/>
      <w:r w:rsidRPr="00DF04FF">
        <w:rPr>
          <w:rFonts w:ascii="Century Gothic" w:hAnsi="Century Gothic"/>
          <w:snapToGrid w:val="0"/>
        </w:rPr>
        <w:t>FRCS  Glasgow</w:t>
      </w:r>
      <w:proofErr w:type="gramEnd"/>
      <w:r w:rsidRPr="00DF04FF">
        <w:rPr>
          <w:rFonts w:ascii="Century Gothic" w:hAnsi="Century Gothic"/>
          <w:snapToGrid w:val="0"/>
        </w:rPr>
        <w:tab/>
        <w:t>November 1982</w:t>
      </w:r>
    </w:p>
    <w:p w14:paraId="30039BBA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FRCOphth</w:t>
      </w:r>
      <w:r w:rsidRPr="00DF04FF">
        <w:rPr>
          <w:rFonts w:ascii="Century Gothic" w:hAnsi="Century Gothic"/>
          <w:snapToGrid w:val="0"/>
        </w:rPr>
        <w:tab/>
        <w:t>1988</w:t>
      </w:r>
    </w:p>
    <w:p w14:paraId="157A0783" w14:textId="77777777" w:rsidR="00DF04FF" w:rsidRPr="00DF04FF" w:rsidRDefault="00DF04FF" w:rsidP="00DF04FF">
      <w:pPr>
        <w:widowControl w:val="0"/>
        <w:tabs>
          <w:tab w:val="left" w:pos="1701"/>
        </w:tabs>
        <w:spacing w:after="0" w:line="240" w:lineRule="auto"/>
        <w:rPr>
          <w:rFonts w:ascii="Century Gothic" w:hAnsi="Century Gothic"/>
          <w:snapToGrid w:val="0"/>
        </w:rPr>
      </w:pPr>
    </w:p>
    <w:p w14:paraId="5271720A" w14:textId="77777777" w:rsidR="00C467A4" w:rsidRPr="00DF04FF" w:rsidRDefault="00C467A4" w:rsidP="00C467A4">
      <w:pPr>
        <w:tabs>
          <w:tab w:val="left" w:pos="1701"/>
        </w:tabs>
        <w:spacing w:after="0" w:line="240" w:lineRule="auto"/>
        <w:rPr>
          <w:rFonts w:ascii="Century Gothic" w:hAnsi="Century Gothic"/>
          <w:b/>
          <w:iCs/>
        </w:rPr>
      </w:pPr>
      <w:r w:rsidRPr="00DF04FF">
        <w:rPr>
          <w:rFonts w:ascii="Century Gothic" w:hAnsi="Century Gothic"/>
          <w:b/>
          <w:iCs/>
        </w:rPr>
        <w:t>Present Appointments:</w:t>
      </w:r>
    </w:p>
    <w:p w14:paraId="6530C15F" w14:textId="77777777" w:rsidR="00C467A4" w:rsidRPr="00740811" w:rsidRDefault="00C467A4" w:rsidP="00C467A4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rPr>
          <w:rFonts w:ascii="Century Gothic" w:hAnsi="Century Gothic"/>
        </w:rPr>
      </w:pPr>
    </w:p>
    <w:p w14:paraId="1A774E41" w14:textId="73615395" w:rsidR="00C467A4" w:rsidRDefault="00C467A4" w:rsidP="00C467A4">
      <w:pPr>
        <w:pStyle w:val="ListParagraph"/>
        <w:numPr>
          <w:ilvl w:val="0"/>
          <w:numId w:val="2"/>
        </w:num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 w:rsidRPr="008A1F47">
        <w:rPr>
          <w:rFonts w:ascii="Century Gothic" w:hAnsi="Century Gothic"/>
        </w:rPr>
        <w:t xml:space="preserve">Medico-legal work undertaken for Premex Services Limited, </w:t>
      </w:r>
      <w:r>
        <w:rPr>
          <w:rFonts w:ascii="Century Gothic" w:hAnsi="Century Gothic"/>
        </w:rPr>
        <w:t xml:space="preserve">Doctors Chambers (UK) Ltd, Mobile Doctors Limited, Ontime Reports Limited </w:t>
      </w:r>
      <w:r w:rsidRPr="008A1F47">
        <w:rPr>
          <w:rFonts w:ascii="Century Gothic" w:hAnsi="Century Gothic"/>
        </w:rPr>
        <w:t xml:space="preserve">and </w:t>
      </w:r>
      <w:r w:rsidR="00035562">
        <w:rPr>
          <w:rFonts w:ascii="Century Gothic" w:hAnsi="Century Gothic"/>
        </w:rPr>
        <w:t xml:space="preserve">for </w:t>
      </w:r>
      <w:r w:rsidRPr="008A1F47">
        <w:rPr>
          <w:rFonts w:ascii="Century Gothic" w:hAnsi="Century Gothic"/>
        </w:rPr>
        <w:t xml:space="preserve">independent solicitors </w:t>
      </w:r>
      <w:r>
        <w:rPr>
          <w:rFonts w:ascii="Century Gothic" w:hAnsi="Century Gothic"/>
        </w:rPr>
        <w:t xml:space="preserve">countrywide, with regular clinics in </w:t>
      </w:r>
      <w:r w:rsidRPr="008A1F47">
        <w:rPr>
          <w:rFonts w:ascii="Century Gothic" w:hAnsi="Century Gothic"/>
        </w:rPr>
        <w:t xml:space="preserve">London and Manchester.  </w:t>
      </w:r>
    </w:p>
    <w:p w14:paraId="6E01C6F0" w14:textId="77777777" w:rsidR="00C467A4" w:rsidRDefault="00C467A4" w:rsidP="00C467A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</w:p>
    <w:p w14:paraId="774F23BE" w14:textId="77777777" w:rsidR="00035562" w:rsidRDefault="00035562" w:rsidP="00C467A4">
      <w:pPr>
        <w:pStyle w:val="ListParagraph"/>
        <w:numPr>
          <w:ilvl w:val="0"/>
          <w:numId w:val="2"/>
        </w:num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>Personal Injury:</w:t>
      </w:r>
    </w:p>
    <w:p w14:paraId="5539CF49" w14:textId="272612CB" w:rsidR="00C467A4" w:rsidRPr="00035562" w:rsidRDefault="00035562" w:rsidP="00035562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</w:t>
      </w:r>
      <w:r w:rsidR="00C467A4" w:rsidRPr="00035562">
        <w:rPr>
          <w:rFonts w:ascii="Century Gothic" w:hAnsi="Century Gothic"/>
        </w:rPr>
        <w:t xml:space="preserve">Medico-legal work for personal injury cases for over twenty years. </w:t>
      </w:r>
    </w:p>
    <w:p w14:paraId="25D20527" w14:textId="041B14F7" w:rsidR="00C467A4" w:rsidRPr="00035562" w:rsidRDefault="00C467A4" w:rsidP="00035562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 w:rsidRPr="005A555A">
        <w:rPr>
          <w:rFonts w:ascii="Century Gothic" w:hAnsi="Century Gothic"/>
        </w:rPr>
        <w:t>In 202</w:t>
      </w:r>
      <w:r w:rsidR="00207B57">
        <w:rPr>
          <w:rFonts w:ascii="Century Gothic" w:hAnsi="Century Gothic"/>
        </w:rPr>
        <w:t>5</w:t>
      </w:r>
      <w:r w:rsidRPr="005A555A">
        <w:rPr>
          <w:rFonts w:ascii="Century Gothic" w:hAnsi="Century Gothic"/>
        </w:rPr>
        <w:t xml:space="preserve"> I prepared 8</w:t>
      </w:r>
      <w:r w:rsidR="00207B57">
        <w:rPr>
          <w:rFonts w:ascii="Century Gothic" w:hAnsi="Century Gothic"/>
        </w:rPr>
        <w:t>5</w:t>
      </w:r>
      <w:r w:rsidRPr="005A555A">
        <w:rPr>
          <w:rFonts w:ascii="Century Gothic" w:hAnsi="Century Gothic"/>
        </w:rPr>
        <w:t xml:space="preserve"> personal injury medico-legal </w:t>
      </w:r>
      <w:r w:rsidR="00035562" w:rsidRPr="005A555A">
        <w:rPr>
          <w:rFonts w:ascii="Century Gothic" w:hAnsi="Century Gothic"/>
        </w:rPr>
        <w:t>reports</w:t>
      </w:r>
      <w:r w:rsidR="00035562">
        <w:rPr>
          <w:rFonts w:ascii="Century Gothic" w:hAnsi="Century Gothic"/>
        </w:rPr>
        <w:t xml:space="preserve"> a number</w:t>
      </w:r>
      <w:r w:rsidR="00035562" w:rsidRPr="00035562">
        <w:rPr>
          <w:rFonts w:ascii="Century Gothic" w:hAnsi="Century Gothic"/>
        </w:rPr>
        <w:t xml:space="preserve"> of which required conferences with counsel and responding to Part 35 questions</w:t>
      </w:r>
      <w:r w:rsidR="00035562">
        <w:rPr>
          <w:rFonts w:ascii="Century Gothic" w:hAnsi="Century Gothic"/>
        </w:rPr>
        <w:t>.</w:t>
      </w:r>
    </w:p>
    <w:p w14:paraId="051C76A6" w14:textId="77777777" w:rsidR="00C467A4" w:rsidRPr="005A555A" w:rsidRDefault="00C467A4" w:rsidP="00C467A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</w:p>
    <w:p w14:paraId="7F2624BD" w14:textId="77777777" w:rsidR="00035562" w:rsidRDefault="00C467A4" w:rsidP="00C467A4">
      <w:pPr>
        <w:pStyle w:val="ListParagraph"/>
        <w:numPr>
          <w:ilvl w:val="0"/>
          <w:numId w:val="2"/>
        </w:num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 w:rsidRPr="00D47DE0">
        <w:rPr>
          <w:rFonts w:ascii="Century Gothic" w:hAnsi="Century Gothic"/>
        </w:rPr>
        <w:t>Medical negligence</w:t>
      </w:r>
      <w:r w:rsidR="00035562">
        <w:rPr>
          <w:rFonts w:ascii="Century Gothic" w:hAnsi="Century Gothic"/>
        </w:rPr>
        <w:t>:</w:t>
      </w:r>
    </w:p>
    <w:p w14:paraId="30006ABD" w14:textId="6A24A5AB" w:rsidR="00C467A4" w:rsidRDefault="00035562" w:rsidP="00035562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 xml:space="preserve">Medico-legal work for medical negligence cases relating to </w:t>
      </w:r>
      <w:r w:rsidR="00C467A4">
        <w:rPr>
          <w:rFonts w:ascii="Century Gothic" w:hAnsi="Century Gothic"/>
        </w:rPr>
        <w:t>general ophthalmology and glaucoma</w:t>
      </w:r>
      <w:r>
        <w:rPr>
          <w:rFonts w:ascii="Century Gothic" w:hAnsi="Century Gothic"/>
        </w:rPr>
        <w:t xml:space="preserve"> </w:t>
      </w:r>
      <w:r w:rsidR="00C467A4" w:rsidRPr="00D47DE0">
        <w:rPr>
          <w:rFonts w:ascii="Century Gothic" w:hAnsi="Century Gothic"/>
        </w:rPr>
        <w:t xml:space="preserve">for the past </w:t>
      </w:r>
      <w:r w:rsidR="00C467A4">
        <w:rPr>
          <w:rFonts w:ascii="Century Gothic" w:hAnsi="Century Gothic"/>
        </w:rPr>
        <w:t>four</w:t>
      </w:r>
      <w:r w:rsidR="00C467A4" w:rsidRPr="00D47DE0">
        <w:rPr>
          <w:rFonts w:ascii="Century Gothic" w:hAnsi="Century Gothic"/>
        </w:rPr>
        <w:t xml:space="preserve"> years.</w:t>
      </w:r>
      <w:r w:rsidR="00C467A4">
        <w:rPr>
          <w:rFonts w:ascii="Century Gothic" w:hAnsi="Century Gothic"/>
        </w:rPr>
        <w:t xml:space="preserve"> </w:t>
      </w:r>
    </w:p>
    <w:p w14:paraId="56EF4BF8" w14:textId="160535C7" w:rsidR="00035562" w:rsidRDefault="00C467A4" w:rsidP="00C467A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 w:rsidRPr="005A555A">
        <w:rPr>
          <w:rFonts w:ascii="Century Gothic" w:hAnsi="Century Gothic"/>
        </w:rPr>
        <w:t>In 202</w:t>
      </w:r>
      <w:r w:rsidR="00207B57">
        <w:rPr>
          <w:rFonts w:ascii="Century Gothic" w:hAnsi="Century Gothic"/>
        </w:rPr>
        <w:t>5</w:t>
      </w:r>
      <w:r w:rsidRPr="005A555A">
        <w:rPr>
          <w:rFonts w:ascii="Century Gothic" w:hAnsi="Century Gothic"/>
        </w:rPr>
        <w:t xml:space="preserve"> I prepared 2</w:t>
      </w:r>
      <w:r w:rsidR="00207B57">
        <w:rPr>
          <w:rFonts w:ascii="Century Gothic" w:hAnsi="Century Gothic"/>
        </w:rPr>
        <w:t>0</w:t>
      </w:r>
      <w:r w:rsidR="00035562">
        <w:rPr>
          <w:rFonts w:ascii="Century Gothic" w:hAnsi="Century Gothic"/>
        </w:rPr>
        <w:t xml:space="preserve"> medico-legal reports relating to medical negligence including</w:t>
      </w:r>
      <w:r w:rsidRPr="005A555A">
        <w:rPr>
          <w:rFonts w:ascii="Century Gothic" w:hAnsi="Century Gothic"/>
        </w:rPr>
        <w:t xml:space="preserve"> </w:t>
      </w:r>
      <w:r w:rsidR="00035562">
        <w:rPr>
          <w:rFonts w:ascii="Century Gothic" w:hAnsi="Century Gothic"/>
        </w:rPr>
        <w:t>Breach of Duty and Causation reports and Condition and Prognosis reports. I have given advice relating to the Letter of Response from Defendant solicitors.</w:t>
      </w:r>
    </w:p>
    <w:p w14:paraId="4948456B" w14:textId="77777777" w:rsidR="00035562" w:rsidRDefault="00035562" w:rsidP="00C467A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</w:p>
    <w:p w14:paraId="1C2D2BE8" w14:textId="698DB039" w:rsidR="00035562" w:rsidRDefault="00807C84" w:rsidP="00C467A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>Court Attendance:</w:t>
      </w:r>
      <w:r w:rsidR="00035562">
        <w:rPr>
          <w:rFonts w:ascii="Century Gothic" w:hAnsi="Century Gothic"/>
        </w:rPr>
        <w:t xml:space="preserve"> </w:t>
      </w:r>
    </w:p>
    <w:p w14:paraId="3FDB7735" w14:textId="77777777" w:rsidR="00AF3696" w:rsidRDefault="00807C84" w:rsidP="00807C8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t xml:space="preserve">I receive regular requests to provide dates for possible Court Appearances. In fact, most cases settle before going to Court. </w:t>
      </w:r>
    </w:p>
    <w:p w14:paraId="3A6801AB" w14:textId="7D22EC98" w:rsidR="00807C84" w:rsidRDefault="00807C84" w:rsidP="00807C8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I last attended court </w:t>
      </w:r>
      <w:r w:rsidR="00211546">
        <w:rPr>
          <w:rFonts w:ascii="Century Gothic" w:hAnsi="Century Gothic"/>
        </w:rPr>
        <w:t xml:space="preserve">as an expert witness </w:t>
      </w:r>
      <w:r>
        <w:rPr>
          <w:rFonts w:ascii="Century Gothic" w:hAnsi="Century Gothic"/>
        </w:rPr>
        <w:t>in 2022 for a criminal court case which led to a hung jury and a retrial.</w:t>
      </w:r>
    </w:p>
    <w:p w14:paraId="7BF40C7D" w14:textId="77777777" w:rsidR="00AF3696" w:rsidRDefault="00AF3696" w:rsidP="00807C8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</w:p>
    <w:p w14:paraId="10E64173" w14:textId="3A2BB914" w:rsidR="00C467A4" w:rsidRPr="00807C84" w:rsidRDefault="00C467A4" w:rsidP="00807C8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  <w:r w:rsidRPr="00807C84">
        <w:rPr>
          <w:rFonts w:ascii="Century Gothic" w:hAnsi="Century Gothic"/>
        </w:rPr>
        <w:t>Split of work: 98% Claimant 2% Defendant</w:t>
      </w:r>
    </w:p>
    <w:p w14:paraId="6C69964B" w14:textId="77777777" w:rsidR="00C467A4" w:rsidRPr="00D47DE0" w:rsidRDefault="00C467A4" w:rsidP="00C467A4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</w:p>
    <w:p w14:paraId="29B799F5" w14:textId="77777777" w:rsidR="00C467A4" w:rsidRDefault="00C467A4" w:rsidP="00C467A4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</w:t>
      </w:r>
      <w:r w:rsidRPr="00C248C8">
        <w:rPr>
          <w:rFonts w:ascii="Century Gothic" w:hAnsi="Century Gothic"/>
        </w:rPr>
        <w:t>Bond-Solon</w:t>
      </w:r>
      <w:r>
        <w:rPr>
          <w:rFonts w:ascii="Century Gothic" w:hAnsi="Century Gothic"/>
        </w:rPr>
        <w:t>, APIL</w:t>
      </w:r>
      <w:r w:rsidRPr="00C248C8">
        <w:rPr>
          <w:rFonts w:ascii="Century Gothic" w:hAnsi="Century Gothic"/>
        </w:rPr>
        <w:t xml:space="preserve"> and Premex courses attended regularly to keep updated.  </w:t>
      </w:r>
      <w:r>
        <w:rPr>
          <w:rFonts w:ascii="Century Gothic" w:hAnsi="Century Gothic"/>
        </w:rPr>
        <w:t xml:space="preserve">  </w:t>
      </w:r>
    </w:p>
    <w:p w14:paraId="039A1643" w14:textId="77777777" w:rsidR="00C467A4" w:rsidRDefault="00C467A4" w:rsidP="00C467A4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Expert Witness Training. Certificate for Civil Procedure Rules Training 2017.</w:t>
      </w:r>
    </w:p>
    <w:p w14:paraId="4954BC0A" w14:textId="77777777" w:rsidR="00C467A4" w:rsidRDefault="00C467A4" w:rsidP="00C467A4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APIL listed expert.</w:t>
      </w:r>
      <w:r w:rsidRPr="00C248C8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Expert Witness listing. </w:t>
      </w:r>
    </w:p>
    <w:p w14:paraId="52BEB235" w14:textId="77777777" w:rsidR="00C467A4" w:rsidRDefault="00C467A4" w:rsidP="00C467A4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rPr>
          <w:rFonts w:ascii="Century Gothic" w:hAnsi="Century Gothic"/>
        </w:rPr>
      </w:pPr>
    </w:p>
    <w:p w14:paraId="1CB7B4B7" w14:textId="77777777" w:rsidR="00882EC5" w:rsidRPr="00D47DE0" w:rsidRDefault="00882EC5" w:rsidP="00882EC5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</w:p>
    <w:p w14:paraId="0DD468F9" w14:textId="77777777" w:rsidR="00807C84" w:rsidRDefault="00882EC5" w:rsidP="00882EC5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I am no longer practising in the </w:t>
      </w:r>
      <w:proofErr w:type="gramStart"/>
      <w:r>
        <w:rPr>
          <w:rFonts w:ascii="Century Gothic" w:hAnsi="Century Gothic"/>
        </w:rPr>
        <w:t>NHS</w:t>
      </w:r>
      <w:proofErr w:type="gramEnd"/>
      <w:r>
        <w:rPr>
          <w:rFonts w:ascii="Century Gothic" w:hAnsi="Century Gothic"/>
        </w:rPr>
        <w:t xml:space="preserve"> but I have an annual appraisal as required by the GMC </w:t>
      </w:r>
      <w:proofErr w:type="gramStart"/>
      <w:r>
        <w:rPr>
          <w:rFonts w:ascii="Century Gothic" w:hAnsi="Century Gothic"/>
        </w:rPr>
        <w:t>in order to</w:t>
      </w:r>
      <w:proofErr w:type="gramEnd"/>
      <w:r>
        <w:rPr>
          <w:rFonts w:ascii="Century Gothic" w:hAnsi="Century Gothic"/>
        </w:rPr>
        <w:t xml:space="preserve"> continue working.   </w:t>
      </w:r>
    </w:p>
    <w:p w14:paraId="2342A96D" w14:textId="246135AD" w:rsidR="00882EC5" w:rsidRPr="00C248C8" w:rsidRDefault="00807C84" w:rsidP="00882EC5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As indicated above I normally attend two medico-legal conferences per year and two general ophthalmology</w:t>
      </w:r>
      <w:r w:rsidR="00882EC5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conferences per year to keep updated, as well as subscribing to a number o</w:t>
      </w:r>
      <w:r w:rsidR="003833FA">
        <w:rPr>
          <w:rFonts w:ascii="Century Gothic" w:hAnsi="Century Gothic"/>
        </w:rPr>
        <w:t>f</w:t>
      </w:r>
      <w:r>
        <w:rPr>
          <w:rFonts w:ascii="Century Gothic" w:hAnsi="Century Gothic"/>
        </w:rPr>
        <w:t xml:space="preserve"> Eye Journals.</w:t>
      </w:r>
    </w:p>
    <w:p w14:paraId="0C6D52FF" w14:textId="77777777" w:rsidR="00DF04FF" w:rsidRDefault="00DF04FF" w:rsidP="008A1F47">
      <w:pPr>
        <w:pStyle w:val="ListParagraph"/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360"/>
        <w:rPr>
          <w:rFonts w:ascii="Century Gothic" w:hAnsi="Century Gothic"/>
        </w:rPr>
      </w:pPr>
    </w:p>
    <w:p w14:paraId="464F29F1" w14:textId="2A36AE82" w:rsidR="00926625" w:rsidRPr="00AF3696" w:rsidRDefault="00926625" w:rsidP="00AF3696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  <w:b/>
          <w:iCs/>
        </w:rPr>
        <w:t>Previous Appointments:</w:t>
      </w:r>
    </w:p>
    <w:p w14:paraId="6608E0E2" w14:textId="77777777" w:rsidR="00926625" w:rsidRDefault="00926625" w:rsidP="00926625">
      <w:pPr>
        <w:tabs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i/>
        </w:rPr>
      </w:pPr>
    </w:p>
    <w:p w14:paraId="7DA8323D" w14:textId="77777777" w:rsidR="00926625" w:rsidRPr="00DF04FF" w:rsidRDefault="00926625" w:rsidP="00C25C6F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237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1.8.76-</w:t>
      </w:r>
      <w:r w:rsidRPr="00DF04FF">
        <w:rPr>
          <w:rFonts w:ascii="Century Gothic" w:hAnsi="Century Gothic"/>
          <w:snapToGrid w:val="0"/>
        </w:rPr>
        <w:tab/>
        <w:t>31.1.77</w:t>
      </w:r>
      <w:r w:rsidRPr="00DF04FF">
        <w:rPr>
          <w:rFonts w:ascii="Century Gothic" w:hAnsi="Century Gothic"/>
          <w:snapToGrid w:val="0"/>
        </w:rPr>
        <w:tab/>
        <w:t>House Officer</w:t>
      </w:r>
      <w:r w:rsidR="00C25C6F">
        <w:rPr>
          <w:rFonts w:ascii="Century Gothic" w:hAnsi="Century Gothic"/>
          <w:snapToGrid w:val="0"/>
        </w:rPr>
        <w:t xml:space="preserve"> (</w:t>
      </w:r>
      <w:r w:rsidRPr="00DF04FF">
        <w:rPr>
          <w:rFonts w:ascii="Century Gothic" w:hAnsi="Century Gothic"/>
          <w:snapToGrid w:val="0"/>
        </w:rPr>
        <w:t>Medicine</w:t>
      </w:r>
      <w:r w:rsidR="00C25C6F">
        <w:rPr>
          <w:rFonts w:ascii="Century Gothic" w:hAnsi="Century Gothic"/>
          <w:snapToGrid w:val="0"/>
        </w:rPr>
        <w:t>),</w:t>
      </w:r>
      <w:r w:rsidR="00C25C6F" w:rsidRPr="00DF04FF">
        <w:rPr>
          <w:rFonts w:ascii="Century Gothic" w:hAnsi="Century Gothic"/>
          <w:snapToGrid w:val="0"/>
        </w:rPr>
        <w:t xml:space="preserve"> </w:t>
      </w:r>
      <w:r w:rsidRPr="00DF04FF">
        <w:rPr>
          <w:rFonts w:ascii="Century Gothic" w:hAnsi="Century Gothic"/>
          <w:snapToGrid w:val="0"/>
        </w:rPr>
        <w:t>North Manchester General Hospital</w:t>
      </w:r>
    </w:p>
    <w:p w14:paraId="389C3CD4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</w:p>
    <w:p w14:paraId="5CD675CB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1.2.77-31.7.77</w:t>
      </w:r>
      <w:r w:rsidRPr="00DF04FF">
        <w:rPr>
          <w:rFonts w:ascii="Century Gothic" w:hAnsi="Century Gothic"/>
          <w:snapToGrid w:val="0"/>
        </w:rPr>
        <w:tab/>
        <w:t>House Officer</w:t>
      </w:r>
      <w:r w:rsidR="00C25C6F">
        <w:rPr>
          <w:rFonts w:ascii="Century Gothic" w:hAnsi="Century Gothic"/>
          <w:snapToGrid w:val="0"/>
        </w:rPr>
        <w:t xml:space="preserve"> (</w:t>
      </w:r>
      <w:r w:rsidRPr="00DF04FF">
        <w:rPr>
          <w:rFonts w:ascii="Century Gothic" w:hAnsi="Century Gothic"/>
          <w:snapToGrid w:val="0"/>
        </w:rPr>
        <w:t>Surgery</w:t>
      </w:r>
      <w:r w:rsidR="00C25C6F">
        <w:rPr>
          <w:rFonts w:ascii="Century Gothic" w:hAnsi="Century Gothic"/>
          <w:snapToGrid w:val="0"/>
        </w:rPr>
        <w:t>),</w:t>
      </w:r>
      <w:r w:rsidR="00C25C6F" w:rsidRPr="00DF04FF">
        <w:rPr>
          <w:rFonts w:ascii="Century Gothic" w:hAnsi="Century Gothic"/>
          <w:snapToGrid w:val="0"/>
        </w:rPr>
        <w:t xml:space="preserve"> </w:t>
      </w:r>
      <w:r w:rsidRPr="00DF04FF">
        <w:rPr>
          <w:rFonts w:ascii="Century Gothic" w:hAnsi="Century Gothic"/>
          <w:snapToGrid w:val="0"/>
        </w:rPr>
        <w:t>North Manchester General Hospital</w:t>
      </w:r>
    </w:p>
    <w:p w14:paraId="2A71D25A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</w:p>
    <w:p w14:paraId="6B9F85DC" w14:textId="77777777" w:rsidR="00926625" w:rsidRPr="00DF04FF" w:rsidRDefault="00926625" w:rsidP="00C25C6F">
      <w:pPr>
        <w:widowControl w:val="0"/>
        <w:tabs>
          <w:tab w:val="left" w:pos="0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ind w:left="1843" w:hanging="1843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1.8.77-</w:t>
      </w:r>
      <w:r w:rsidRPr="00DF04FF">
        <w:rPr>
          <w:rFonts w:ascii="Century Gothic" w:hAnsi="Century Gothic"/>
          <w:snapToGrid w:val="0"/>
        </w:rPr>
        <w:tab/>
        <w:t>31.7.78</w:t>
      </w:r>
      <w:r w:rsidRPr="00DF04FF">
        <w:rPr>
          <w:rFonts w:ascii="Century Gothic" w:hAnsi="Century Gothic"/>
          <w:snapToGrid w:val="0"/>
        </w:rPr>
        <w:tab/>
        <w:t>Senior House Officer</w:t>
      </w:r>
      <w:r w:rsidR="00C25C6F">
        <w:rPr>
          <w:rFonts w:ascii="Century Gothic" w:hAnsi="Century Gothic"/>
          <w:snapToGrid w:val="0"/>
        </w:rPr>
        <w:t xml:space="preserve"> (</w:t>
      </w:r>
      <w:r w:rsidRPr="00DF04FF">
        <w:rPr>
          <w:rFonts w:ascii="Century Gothic" w:hAnsi="Century Gothic"/>
          <w:snapToGrid w:val="0"/>
        </w:rPr>
        <w:t>Surgery/Casualty</w:t>
      </w:r>
      <w:r w:rsidR="00C25C6F">
        <w:rPr>
          <w:rFonts w:ascii="Century Gothic" w:hAnsi="Century Gothic"/>
          <w:snapToGrid w:val="0"/>
        </w:rPr>
        <w:t>),</w:t>
      </w:r>
      <w:r w:rsidRPr="00DF04FF">
        <w:rPr>
          <w:rFonts w:ascii="Century Gothic" w:hAnsi="Century Gothic"/>
          <w:snapToGrid w:val="0"/>
        </w:rPr>
        <w:tab/>
        <w:t>Rotation at St George’s Hospital, London</w:t>
      </w:r>
    </w:p>
    <w:p w14:paraId="61DF277B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</w:p>
    <w:p w14:paraId="48FA7C84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1.8.78-27.2.79</w:t>
      </w:r>
      <w:r w:rsidRPr="00DF04FF">
        <w:rPr>
          <w:rFonts w:ascii="Century Gothic" w:hAnsi="Century Gothic"/>
          <w:snapToGrid w:val="0"/>
        </w:rPr>
        <w:tab/>
        <w:t>Senior House Officer</w:t>
      </w:r>
      <w:r w:rsidR="00C25C6F">
        <w:rPr>
          <w:rFonts w:ascii="Century Gothic" w:hAnsi="Century Gothic"/>
          <w:snapToGrid w:val="0"/>
        </w:rPr>
        <w:t xml:space="preserve"> (</w:t>
      </w:r>
      <w:r w:rsidRPr="00DF04FF">
        <w:rPr>
          <w:rFonts w:ascii="Century Gothic" w:hAnsi="Century Gothic"/>
          <w:snapToGrid w:val="0"/>
        </w:rPr>
        <w:t>Ophthalmology</w:t>
      </w:r>
      <w:r w:rsidR="00C25C6F">
        <w:rPr>
          <w:rFonts w:ascii="Century Gothic" w:hAnsi="Century Gothic"/>
          <w:snapToGrid w:val="0"/>
        </w:rPr>
        <w:t xml:space="preserve">), </w:t>
      </w:r>
      <w:r w:rsidRPr="00DF04FF">
        <w:rPr>
          <w:rFonts w:ascii="Century Gothic" w:hAnsi="Century Gothic"/>
          <w:snapToGrid w:val="0"/>
        </w:rPr>
        <w:t>The London Hospital</w:t>
      </w:r>
    </w:p>
    <w:p w14:paraId="4C879DD5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</w:p>
    <w:p w14:paraId="09BED1F8" w14:textId="77777777" w:rsidR="00926625" w:rsidRPr="00DF04FF" w:rsidRDefault="00926625" w:rsidP="00C25C6F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ind w:left="1843" w:hanging="1843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 xml:space="preserve">3.79-4.79 </w:t>
      </w:r>
      <w:r w:rsidRPr="00DF04FF">
        <w:rPr>
          <w:rFonts w:ascii="Century Gothic" w:hAnsi="Century Gothic"/>
          <w:snapToGrid w:val="0"/>
        </w:rPr>
        <w:tab/>
        <w:t>Clinical Medical Officer Locum</w:t>
      </w:r>
      <w:r w:rsidR="00C25C6F">
        <w:rPr>
          <w:rFonts w:ascii="Century Gothic" w:hAnsi="Century Gothic"/>
          <w:snapToGrid w:val="0"/>
        </w:rPr>
        <w:t xml:space="preserve"> (</w:t>
      </w:r>
      <w:r w:rsidRPr="00DF04FF">
        <w:rPr>
          <w:rFonts w:ascii="Century Gothic" w:hAnsi="Century Gothic"/>
          <w:snapToGrid w:val="0"/>
        </w:rPr>
        <w:t>Ophthalmology</w:t>
      </w:r>
      <w:r w:rsidR="00C25C6F">
        <w:rPr>
          <w:rFonts w:ascii="Century Gothic" w:hAnsi="Century Gothic"/>
          <w:snapToGrid w:val="0"/>
        </w:rPr>
        <w:t xml:space="preserve">), </w:t>
      </w:r>
      <w:r w:rsidRPr="00DF04FF">
        <w:rPr>
          <w:rFonts w:ascii="Century Gothic" w:hAnsi="Century Gothic"/>
          <w:snapToGrid w:val="0"/>
        </w:rPr>
        <w:t>Moorfields Eye and the London Hospital</w:t>
      </w:r>
    </w:p>
    <w:p w14:paraId="7889C58C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</w:p>
    <w:p w14:paraId="586C7D60" w14:textId="77777777" w:rsidR="00926625" w:rsidRPr="00DF04FF" w:rsidRDefault="00926625" w:rsidP="008A1F47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ind w:left="1843" w:hanging="1843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30.4.79</w:t>
      </w:r>
      <w:r w:rsidR="00C25C6F">
        <w:rPr>
          <w:rFonts w:ascii="Century Gothic" w:hAnsi="Century Gothic"/>
          <w:snapToGrid w:val="0"/>
        </w:rPr>
        <w:t>-</w:t>
      </w:r>
      <w:r>
        <w:rPr>
          <w:rFonts w:ascii="Century Gothic" w:hAnsi="Century Gothic"/>
          <w:snapToGrid w:val="0"/>
        </w:rPr>
        <w:t>29.2.80</w:t>
      </w:r>
      <w:r>
        <w:rPr>
          <w:rFonts w:ascii="Century Gothic" w:hAnsi="Century Gothic"/>
          <w:snapToGrid w:val="0"/>
        </w:rPr>
        <w:tab/>
        <w:t>S</w:t>
      </w:r>
      <w:r w:rsidRPr="00DF04FF">
        <w:rPr>
          <w:rFonts w:ascii="Century Gothic" w:hAnsi="Century Gothic"/>
          <w:snapToGrid w:val="0"/>
        </w:rPr>
        <w:t>enior House Officer</w:t>
      </w:r>
      <w:r w:rsidR="00C25C6F">
        <w:rPr>
          <w:rFonts w:ascii="Century Gothic" w:hAnsi="Century Gothic"/>
          <w:snapToGrid w:val="0"/>
        </w:rPr>
        <w:t xml:space="preserve"> (</w:t>
      </w:r>
      <w:r w:rsidRPr="00DF04FF">
        <w:rPr>
          <w:rFonts w:ascii="Century Gothic" w:hAnsi="Century Gothic"/>
          <w:snapToGrid w:val="0"/>
        </w:rPr>
        <w:t>Ophthalmology</w:t>
      </w:r>
      <w:r w:rsidR="00C25C6F">
        <w:rPr>
          <w:rFonts w:ascii="Century Gothic" w:hAnsi="Century Gothic"/>
          <w:snapToGrid w:val="0"/>
        </w:rPr>
        <w:t>),</w:t>
      </w:r>
      <w:r w:rsidR="00C25C6F" w:rsidRPr="00DF04FF">
        <w:rPr>
          <w:rFonts w:ascii="Century Gothic" w:hAnsi="Century Gothic"/>
          <w:snapToGrid w:val="0"/>
        </w:rPr>
        <w:t xml:space="preserve"> </w:t>
      </w:r>
      <w:r w:rsidRPr="00DF04FF">
        <w:rPr>
          <w:rFonts w:ascii="Century Gothic" w:hAnsi="Century Gothic"/>
          <w:snapToGrid w:val="0"/>
        </w:rPr>
        <w:t xml:space="preserve">Manchester Royal Eye </w:t>
      </w:r>
      <w:r w:rsidR="008A1F47">
        <w:rPr>
          <w:rFonts w:ascii="Century Gothic" w:hAnsi="Century Gothic"/>
          <w:snapToGrid w:val="0"/>
        </w:rPr>
        <w:t>H</w:t>
      </w:r>
      <w:r w:rsidRPr="00DF04FF">
        <w:rPr>
          <w:rFonts w:ascii="Century Gothic" w:hAnsi="Century Gothic"/>
          <w:snapToGrid w:val="0"/>
        </w:rPr>
        <w:t>ospital</w:t>
      </w:r>
    </w:p>
    <w:p w14:paraId="5512ACE8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</w:r>
      <w:r w:rsidRPr="00DF04FF">
        <w:rPr>
          <w:rFonts w:ascii="Century Gothic" w:hAnsi="Century Gothic"/>
          <w:snapToGrid w:val="0"/>
        </w:rPr>
        <w:tab/>
      </w:r>
    </w:p>
    <w:p w14:paraId="488022BD" w14:textId="77777777" w:rsidR="00926625" w:rsidRPr="00DF04FF" w:rsidRDefault="00926625" w:rsidP="00C25C6F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ind w:left="1843" w:hanging="1843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1.3.80-</w:t>
      </w:r>
      <w:r w:rsidRPr="00DF04FF">
        <w:rPr>
          <w:rFonts w:ascii="Century Gothic" w:hAnsi="Century Gothic"/>
          <w:snapToGrid w:val="0"/>
        </w:rPr>
        <w:tab/>
        <w:t>31.8.80</w:t>
      </w:r>
      <w:r w:rsidRPr="00DF04FF">
        <w:rPr>
          <w:rFonts w:ascii="Century Gothic" w:hAnsi="Century Gothic"/>
          <w:snapToGrid w:val="0"/>
        </w:rPr>
        <w:tab/>
        <w:t>Senior House Officer</w:t>
      </w:r>
      <w:r w:rsidR="00C25C6F">
        <w:rPr>
          <w:rFonts w:ascii="Century Gothic" w:hAnsi="Century Gothic"/>
          <w:snapToGrid w:val="0"/>
        </w:rPr>
        <w:t xml:space="preserve"> (</w:t>
      </w:r>
      <w:r w:rsidRPr="00DF04FF">
        <w:rPr>
          <w:rFonts w:ascii="Century Gothic" w:hAnsi="Century Gothic"/>
          <w:snapToGrid w:val="0"/>
        </w:rPr>
        <w:t>Neurosurgery</w:t>
      </w:r>
      <w:r w:rsidR="00C25C6F">
        <w:rPr>
          <w:rFonts w:ascii="Century Gothic" w:hAnsi="Century Gothic"/>
          <w:snapToGrid w:val="0"/>
        </w:rPr>
        <w:t>),</w:t>
      </w:r>
      <w:r w:rsidR="00C25C6F" w:rsidRPr="00DF04FF">
        <w:rPr>
          <w:rFonts w:ascii="Century Gothic" w:hAnsi="Century Gothic"/>
          <w:snapToGrid w:val="0"/>
        </w:rPr>
        <w:t xml:space="preserve"> </w:t>
      </w:r>
      <w:r w:rsidRPr="00DF04FF">
        <w:rPr>
          <w:rFonts w:ascii="Century Gothic" w:hAnsi="Century Gothic"/>
          <w:snapToGrid w:val="0"/>
        </w:rPr>
        <w:t>North Manchester General Hospital</w:t>
      </w:r>
    </w:p>
    <w:p w14:paraId="76C17A0F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</w:r>
    </w:p>
    <w:p w14:paraId="777483A3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1.9.80-31.1.84</w:t>
      </w:r>
      <w:r w:rsidRPr="00DF04FF">
        <w:rPr>
          <w:rFonts w:ascii="Century Gothic" w:hAnsi="Century Gothic"/>
          <w:snapToGrid w:val="0"/>
        </w:rPr>
        <w:tab/>
        <w:t>Registrar</w:t>
      </w:r>
      <w:r w:rsidR="00C25C6F">
        <w:rPr>
          <w:rFonts w:ascii="Century Gothic" w:hAnsi="Century Gothic"/>
          <w:snapToGrid w:val="0"/>
        </w:rPr>
        <w:t xml:space="preserve"> (</w:t>
      </w:r>
      <w:r w:rsidRPr="00DF04FF">
        <w:rPr>
          <w:rFonts w:ascii="Century Gothic" w:hAnsi="Century Gothic"/>
          <w:snapToGrid w:val="0"/>
        </w:rPr>
        <w:t>Ophthalmology</w:t>
      </w:r>
      <w:r w:rsidR="00C25C6F">
        <w:rPr>
          <w:rFonts w:ascii="Century Gothic" w:hAnsi="Century Gothic"/>
          <w:snapToGrid w:val="0"/>
        </w:rPr>
        <w:t xml:space="preserve">), </w:t>
      </w:r>
      <w:r w:rsidRPr="00DF04FF">
        <w:rPr>
          <w:rFonts w:ascii="Century Gothic" w:hAnsi="Century Gothic"/>
          <w:snapToGrid w:val="0"/>
        </w:rPr>
        <w:t>Manchester Royal Eye Hospital</w:t>
      </w:r>
    </w:p>
    <w:p w14:paraId="4BEAFD86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</w:r>
      <w:r w:rsidRPr="00DF04FF">
        <w:rPr>
          <w:rFonts w:ascii="Century Gothic" w:hAnsi="Century Gothic"/>
          <w:snapToGrid w:val="0"/>
        </w:rPr>
        <w:tab/>
      </w:r>
    </w:p>
    <w:p w14:paraId="110CDA85" w14:textId="2F511EE4" w:rsidR="00926625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1.2.84-31.3.85</w:t>
      </w:r>
      <w:r w:rsidRPr="00DF04FF">
        <w:rPr>
          <w:rFonts w:ascii="Century Gothic" w:hAnsi="Century Gothic"/>
          <w:snapToGrid w:val="0"/>
        </w:rPr>
        <w:tab/>
        <w:t>Research Registrar</w:t>
      </w:r>
      <w:r w:rsidR="00C25C6F">
        <w:rPr>
          <w:rFonts w:ascii="Century Gothic" w:hAnsi="Century Gothic"/>
          <w:snapToGrid w:val="0"/>
        </w:rPr>
        <w:t xml:space="preserve"> (</w:t>
      </w:r>
      <w:r w:rsidRPr="00DF04FF">
        <w:rPr>
          <w:rFonts w:ascii="Century Gothic" w:hAnsi="Century Gothic"/>
          <w:snapToGrid w:val="0"/>
        </w:rPr>
        <w:t>Ophthalmology</w:t>
      </w:r>
      <w:r w:rsidR="00C25C6F">
        <w:rPr>
          <w:rFonts w:ascii="Century Gothic" w:hAnsi="Century Gothic"/>
          <w:snapToGrid w:val="0"/>
        </w:rPr>
        <w:t xml:space="preserve">), </w:t>
      </w:r>
      <w:r w:rsidRPr="00DF04FF">
        <w:rPr>
          <w:rFonts w:ascii="Century Gothic" w:hAnsi="Century Gothic"/>
          <w:snapToGrid w:val="0"/>
        </w:rPr>
        <w:t xml:space="preserve">Manchester Royal Eye </w:t>
      </w:r>
    </w:p>
    <w:p w14:paraId="561AD3BD" w14:textId="19D4DF2D" w:rsidR="00193985" w:rsidRPr="00DF04FF" w:rsidRDefault="0019398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                              Hospital</w:t>
      </w:r>
    </w:p>
    <w:p w14:paraId="3527D5D1" w14:textId="77777777" w:rsidR="00926625" w:rsidRPr="00DF04FF" w:rsidRDefault="00926625" w:rsidP="00926625">
      <w:pPr>
        <w:widowControl w:val="0"/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</w:r>
    </w:p>
    <w:p w14:paraId="544280ED" w14:textId="77777777" w:rsidR="00926625" w:rsidRPr="00DF04FF" w:rsidRDefault="00926625" w:rsidP="00C25C6F">
      <w:pPr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ind w:left="1843" w:hanging="1843"/>
        <w:rPr>
          <w:rFonts w:ascii="Century Gothic" w:hAnsi="Century Gothic"/>
        </w:rPr>
      </w:pPr>
      <w:r w:rsidRPr="00DF04FF">
        <w:rPr>
          <w:rFonts w:ascii="Century Gothic" w:hAnsi="Century Gothic"/>
        </w:rPr>
        <w:t>1.4.85-31.3.88</w:t>
      </w:r>
      <w:r w:rsidRPr="00DF04FF">
        <w:rPr>
          <w:rFonts w:ascii="Century Gothic" w:hAnsi="Century Gothic"/>
        </w:rPr>
        <w:tab/>
        <w:t>Senior Registrar</w:t>
      </w:r>
      <w:r w:rsidR="00C25C6F">
        <w:rPr>
          <w:rFonts w:ascii="Century Gothic" w:hAnsi="Century Gothic"/>
        </w:rPr>
        <w:t xml:space="preserve"> (</w:t>
      </w:r>
      <w:r w:rsidRPr="00DF04FF">
        <w:rPr>
          <w:rFonts w:ascii="Century Gothic" w:hAnsi="Century Gothic"/>
        </w:rPr>
        <w:t>Ophthalmology</w:t>
      </w:r>
      <w:r w:rsidR="00C25C6F">
        <w:rPr>
          <w:rFonts w:ascii="Century Gothic" w:hAnsi="Century Gothic"/>
        </w:rPr>
        <w:t>),</w:t>
      </w:r>
      <w:r w:rsidR="00C25C6F" w:rsidRPr="00DF04FF">
        <w:rPr>
          <w:rFonts w:ascii="Century Gothic" w:hAnsi="Century Gothic"/>
        </w:rPr>
        <w:t xml:space="preserve"> </w:t>
      </w:r>
      <w:r w:rsidRPr="00DF04FF">
        <w:rPr>
          <w:rFonts w:ascii="Century Gothic" w:hAnsi="Century Gothic"/>
        </w:rPr>
        <w:t>Charing Cross, Westminster and Moorfields</w:t>
      </w:r>
      <w:r w:rsidR="00C25C6F">
        <w:rPr>
          <w:rFonts w:ascii="Century Gothic" w:hAnsi="Century Gothic"/>
        </w:rPr>
        <w:t xml:space="preserve"> </w:t>
      </w:r>
      <w:r w:rsidRPr="00DF04FF">
        <w:rPr>
          <w:rFonts w:ascii="Century Gothic" w:hAnsi="Century Gothic"/>
        </w:rPr>
        <w:t>Eye Hospital</w:t>
      </w:r>
    </w:p>
    <w:p w14:paraId="1658E150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</w:rPr>
      </w:pPr>
    </w:p>
    <w:p w14:paraId="6AC86C0A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</w:rPr>
        <w:t>1.4.88-30.4.94</w:t>
      </w:r>
      <w:r w:rsidRPr="00DF04FF">
        <w:rPr>
          <w:rFonts w:ascii="Century Gothic" w:hAnsi="Century Gothic"/>
        </w:rPr>
        <w:tab/>
        <w:t>Consultant</w:t>
      </w:r>
      <w:r w:rsidR="00C25C6F">
        <w:rPr>
          <w:rFonts w:ascii="Century Gothic" w:hAnsi="Century Gothic"/>
        </w:rPr>
        <w:t xml:space="preserve"> (</w:t>
      </w:r>
      <w:r w:rsidRPr="00DF04FF">
        <w:rPr>
          <w:rFonts w:ascii="Century Gothic" w:hAnsi="Century Gothic"/>
        </w:rPr>
        <w:t>Ophthalmology</w:t>
      </w:r>
      <w:r w:rsidR="00C25C6F">
        <w:rPr>
          <w:rFonts w:ascii="Century Gothic" w:hAnsi="Century Gothic"/>
        </w:rPr>
        <w:t>),</w:t>
      </w:r>
      <w:r w:rsidR="00C25C6F" w:rsidRPr="00DF04FF">
        <w:rPr>
          <w:rFonts w:ascii="Century Gothic" w:hAnsi="Century Gothic"/>
        </w:rPr>
        <w:t xml:space="preserve"> </w:t>
      </w:r>
      <w:r w:rsidRPr="00DF04FF">
        <w:rPr>
          <w:rFonts w:ascii="Century Gothic" w:hAnsi="Century Gothic"/>
        </w:rPr>
        <w:t>Kingston Eye Unit and Queen Mary’s</w:t>
      </w:r>
    </w:p>
    <w:p w14:paraId="25E59B65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</w:rPr>
        <w:tab/>
      </w:r>
      <w:r w:rsidRPr="00DF04FF">
        <w:rPr>
          <w:rFonts w:ascii="Century Gothic" w:hAnsi="Century Gothic"/>
        </w:rPr>
        <w:tab/>
      </w:r>
      <w:r w:rsidRPr="00DF04FF">
        <w:rPr>
          <w:rFonts w:ascii="Century Gothic" w:hAnsi="Century Gothic"/>
        </w:rPr>
        <w:tab/>
        <w:t>Hospital, Roehampton</w:t>
      </w:r>
    </w:p>
    <w:p w14:paraId="74872A8F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</w:rPr>
      </w:pPr>
    </w:p>
    <w:p w14:paraId="0078AAFC" w14:textId="77777777" w:rsidR="00926625" w:rsidRDefault="00C25C6F" w:rsidP="00C25C6F">
      <w:pPr>
        <w:widowControl w:val="0"/>
        <w:tabs>
          <w:tab w:val="left" w:pos="1474"/>
          <w:tab w:val="left" w:pos="1843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1843" w:hanging="1843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>1</w:t>
      </w:r>
      <w:r w:rsidR="00926625" w:rsidRPr="00DF04FF">
        <w:rPr>
          <w:rFonts w:ascii="Century Gothic" w:hAnsi="Century Gothic"/>
          <w:snapToGrid w:val="0"/>
        </w:rPr>
        <w:t>990</w:t>
      </w:r>
      <w:r>
        <w:rPr>
          <w:rFonts w:ascii="Century Gothic" w:hAnsi="Century Gothic"/>
          <w:snapToGrid w:val="0"/>
        </w:rPr>
        <w:t>-</w:t>
      </w:r>
      <w:r w:rsidR="00926625" w:rsidRPr="00DF04FF">
        <w:rPr>
          <w:rFonts w:ascii="Century Gothic" w:hAnsi="Century Gothic"/>
          <w:snapToGrid w:val="0"/>
        </w:rPr>
        <w:t xml:space="preserve">2013        </w:t>
      </w:r>
      <w:r w:rsidR="00926625">
        <w:rPr>
          <w:rFonts w:ascii="Century Gothic" w:hAnsi="Century Gothic"/>
          <w:snapToGrid w:val="0"/>
        </w:rPr>
        <w:tab/>
      </w:r>
      <w:r w:rsidR="00926625" w:rsidRPr="00DF04FF">
        <w:rPr>
          <w:rFonts w:ascii="Century Gothic" w:hAnsi="Century Gothic"/>
          <w:snapToGrid w:val="0"/>
        </w:rPr>
        <w:t>Private consultancy work at The New Victoria Hospital</w:t>
      </w:r>
      <w:r w:rsidR="00926625">
        <w:rPr>
          <w:rFonts w:ascii="Century Gothic" w:hAnsi="Century Gothic"/>
          <w:snapToGrid w:val="0"/>
        </w:rPr>
        <w:t>,</w:t>
      </w:r>
      <w:r w:rsidR="00926625" w:rsidRPr="00DF04FF">
        <w:rPr>
          <w:rFonts w:ascii="Century Gothic" w:hAnsi="Century Gothic"/>
          <w:snapToGrid w:val="0"/>
        </w:rPr>
        <w:t xml:space="preserve"> Kingston upon Thames</w:t>
      </w:r>
      <w:r>
        <w:rPr>
          <w:rFonts w:ascii="Century Gothic" w:hAnsi="Century Gothic"/>
          <w:snapToGrid w:val="0"/>
        </w:rPr>
        <w:t xml:space="preserve">, </w:t>
      </w:r>
      <w:r w:rsidR="00926625">
        <w:rPr>
          <w:rFonts w:ascii="Century Gothic" w:hAnsi="Century Gothic"/>
          <w:snapToGrid w:val="0"/>
        </w:rPr>
        <w:t>Ophthalmology</w:t>
      </w:r>
    </w:p>
    <w:p w14:paraId="304442EA" w14:textId="77777777" w:rsidR="00926625" w:rsidRDefault="00926625" w:rsidP="00926625">
      <w:pPr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</w:rPr>
      </w:pPr>
    </w:p>
    <w:p w14:paraId="45C7DBC8" w14:textId="77777777" w:rsidR="00926625" w:rsidRPr="00DF04FF" w:rsidRDefault="00926625" w:rsidP="00C25C6F">
      <w:pPr>
        <w:tabs>
          <w:tab w:val="left" w:pos="709"/>
          <w:tab w:val="left" w:pos="851"/>
          <w:tab w:val="left" w:pos="1843"/>
          <w:tab w:val="left" w:pos="3855"/>
          <w:tab w:val="left" w:pos="4082"/>
          <w:tab w:val="left" w:pos="4932"/>
          <w:tab w:val="left" w:pos="6096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</w:rPr>
        <w:t>1.5.94-14.8.94</w:t>
      </w:r>
      <w:r w:rsidRPr="00DF04FF">
        <w:rPr>
          <w:rFonts w:ascii="Century Gothic" w:hAnsi="Century Gothic"/>
        </w:rPr>
        <w:tab/>
        <w:t>Locum Consultant</w:t>
      </w:r>
      <w:r w:rsidR="00C25C6F">
        <w:rPr>
          <w:rFonts w:ascii="Century Gothic" w:hAnsi="Century Gothic"/>
        </w:rPr>
        <w:t xml:space="preserve"> (</w:t>
      </w:r>
      <w:r w:rsidRPr="00DF04FF">
        <w:rPr>
          <w:rFonts w:ascii="Century Gothic" w:hAnsi="Century Gothic"/>
        </w:rPr>
        <w:t>Ophthalmology</w:t>
      </w:r>
      <w:r w:rsidR="00C25C6F">
        <w:rPr>
          <w:rFonts w:ascii="Century Gothic" w:hAnsi="Century Gothic"/>
        </w:rPr>
        <w:t>),</w:t>
      </w:r>
      <w:r w:rsidR="00C25C6F" w:rsidRPr="00DF04FF">
        <w:rPr>
          <w:rFonts w:ascii="Century Gothic" w:hAnsi="Century Gothic"/>
        </w:rPr>
        <w:t xml:space="preserve"> </w:t>
      </w:r>
      <w:r w:rsidRPr="00DF04FF">
        <w:rPr>
          <w:rFonts w:ascii="Century Gothic" w:hAnsi="Century Gothic"/>
        </w:rPr>
        <w:t>Sutton Hospital</w:t>
      </w:r>
    </w:p>
    <w:p w14:paraId="1F4765A8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6096"/>
        </w:tabs>
        <w:spacing w:after="0" w:line="240" w:lineRule="auto"/>
        <w:rPr>
          <w:rFonts w:ascii="Century Gothic" w:hAnsi="Century Gothic"/>
        </w:rPr>
      </w:pPr>
    </w:p>
    <w:p w14:paraId="11139FAC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6096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</w:rPr>
        <w:t xml:space="preserve">02.95 – 31.3.04   </w:t>
      </w:r>
      <w:r>
        <w:rPr>
          <w:rFonts w:ascii="Century Gothic" w:hAnsi="Century Gothic"/>
        </w:rPr>
        <w:tab/>
      </w:r>
      <w:r w:rsidRPr="00DF04FF">
        <w:rPr>
          <w:rFonts w:ascii="Century Gothic" w:hAnsi="Century Gothic"/>
        </w:rPr>
        <w:t>Consultant – Independent Ophthalmic Services Ltd (IOS)/</w:t>
      </w:r>
      <w:proofErr w:type="spellStart"/>
      <w:r w:rsidRPr="00DF04FF">
        <w:rPr>
          <w:rFonts w:ascii="Century Gothic" w:hAnsi="Century Gothic"/>
        </w:rPr>
        <w:t>Surgicare</w:t>
      </w:r>
      <w:proofErr w:type="spellEnd"/>
      <w:r w:rsidRPr="00DF04FF">
        <w:rPr>
          <w:rFonts w:ascii="Century Gothic" w:hAnsi="Century Gothic"/>
        </w:rPr>
        <w:t xml:space="preserve">,         </w:t>
      </w:r>
    </w:p>
    <w:p w14:paraId="38E14175" w14:textId="48E032AA" w:rsidR="00926625" w:rsidRPr="00DF04FF" w:rsidRDefault="00926625" w:rsidP="00926625">
      <w:pPr>
        <w:tabs>
          <w:tab w:val="left" w:pos="1757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</w:rPr>
        <w:t xml:space="preserve">                              clinical and surgical waiting list initiatives and appointed lead                 </w:t>
      </w:r>
    </w:p>
    <w:p w14:paraId="3498F348" w14:textId="77777777" w:rsidR="00926625" w:rsidRPr="00DF04FF" w:rsidRDefault="00926625" w:rsidP="00C25C6F">
      <w:pPr>
        <w:tabs>
          <w:tab w:val="left" w:pos="1701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</w:rPr>
        <w:t xml:space="preserve">                              Ophthalmologist March 2003</w:t>
      </w:r>
    </w:p>
    <w:p w14:paraId="6AB9D976" w14:textId="77777777" w:rsidR="00926625" w:rsidRDefault="00926625" w:rsidP="00926625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1843" w:hanging="1843"/>
        <w:rPr>
          <w:rFonts w:ascii="Century Gothic" w:hAnsi="Century Gothic"/>
        </w:rPr>
      </w:pPr>
    </w:p>
    <w:p w14:paraId="76D86891" w14:textId="77777777" w:rsidR="00926625" w:rsidRPr="00DF04FF" w:rsidRDefault="00926625" w:rsidP="00926625">
      <w:pPr>
        <w:tabs>
          <w:tab w:val="left" w:pos="1474"/>
          <w:tab w:val="left" w:pos="1757"/>
          <w:tab w:val="left" w:pos="3855"/>
          <w:tab w:val="left" w:pos="4082"/>
          <w:tab w:val="left" w:pos="4932"/>
        </w:tabs>
        <w:spacing w:after="0" w:line="240" w:lineRule="auto"/>
        <w:ind w:left="1843" w:hanging="1843"/>
        <w:rPr>
          <w:rFonts w:ascii="Century Gothic" w:hAnsi="Century Gothic"/>
        </w:rPr>
      </w:pPr>
      <w:r w:rsidRPr="00DF04FF">
        <w:rPr>
          <w:rFonts w:ascii="Century Gothic" w:hAnsi="Century Gothic"/>
        </w:rPr>
        <w:t xml:space="preserve">1.11.95 </w:t>
      </w:r>
      <w:r>
        <w:rPr>
          <w:rFonts w:ascii="Century Gothic" w:hAnsi="Century Gothic"/>
        </w:rPr>
        <w:t>-</w:t>
      </w:r>
      <w:r w:rsidRPr="00DF04FF">
        <w:rPr>
          <w:rFonts w:ascii="Century Gothic" w:hAnsi="Century Gothic"/>
        </w:rPr>
        <w:t xml:space="preserve"> 31.1.1</w:t>
      </w:r>
      <w:r>
        <w:rPr>
          <w:rFonts w:ascii="Century Gothic" w:hAnsi="Century Gothic"/>
        </w:rPr>
        <w:t>5</w:t>
      </w:r>
      <w:r w:rsidRPr="00DF04FF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DF04FF">
        <w:rPr>
          <w:rFonts w:ascii="Century Gothic" w:hAnsi="Century Gothic"/>
        </w:rPr>
        <w:t>Consultant Ophthalmologist (2 days per week) at Birch Hill Hospital, Rochdale, The Pennine Acut</w:t>
      </w:r>
      <w:r>
        <w:rPr>
          <w:rFonts w:ascii="Century Gothic" w:hAnsi="Century Gothic"/>
        </w:rPr>
        <w:t>e NHS Trust</w:t>
      </w:r>
    </w:p>
    <w:p w14:paraId="673087AC" w14:textId="77777777" w:rsidR="00926625" w:rsidRDefault="00926625" w:rsidP="00926625">
      <w:pPr>
        <w:tabs>
          <w:tab w:val="left" w:pos="709"/>
          <w:tab w:val="left" w:pos="851"/>
          <w:tab w:val="left" w:pos="1843"/>
          <w:tab w:val="left" w:pos="6096"/>
        </w:tabs>
        <w:spacing w:after="0" w:line="240" w:lineRule="auto"/>
        <w:rPr>
          <w:rFonts w:ascii="Century Gothic" w:hAnsi="Century Gothic"/>
        </w:rPr>
      </w:pPr>
    </w:p>
    <w:p w14:paraId="4BD1BB35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6096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</w:rPr>
        <w:t xml:space="preserve">1.4.98 </w:t>
      </w:r>
      <w:r w:rsidRPr="00DF04FF">
        <w:rPr>
          <w:rFonts w:ascii="Century Gothic" w:hAnsi="Century Gothic"/>
        </w:rPr>
        <w:tab/>
        <w:t xml:space="preserve">- </w:t>
      </w:r>
      <w:r w:rsidRPr="00DF04FF">
        <w:rPr>
          <w:rFonts w:ascii="Century Gothic" w:hAnsi="Century Gothic"/>
        </w:rPr>
        <w:tab/>
        <w:t>1.4.00</w:t>
      </w:r>
      <w:r w:rsidRPr="00DF04FF">
        <w:rPr>
          <w:rFonts w:ascii="Century Gothic" w:hAnsi="Century Gothic"/>
        </w:rPr>
        <w:tab/>
        <w:t>Fundholding work for GP surgery in Colliers Wood</w:t>
      </w:r>
    </w:p>
    <w:p w14:paraId="4807C568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6096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</w:rPr>
        <w:t xml:space="preserve"> </w:t>
      </w:r>
    </w:p>
    <w:p w14:paraId="6D2D08DC" w14:textId="77777777" w:rsidR="00926625" w:rsidRPr="00DF04FF" w:rsidRDefault="00926625" w:rsidP="00926625">
      <w:pPr>
        <w:widowControl w:val="0"/>
        <w:tabs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1843" w:hanging="1843"/>
        <w:rPr>
          <w:rFonts w:ascii="Century Gothic" w:hAnsi="Century Gothic"/>
          <w:snapToGrid w:val="0"/>
        </w:rPr>
      </w:pPr>
      <w:r>
        <w:rPr>
          <w:rFonts w:ascii="Century Gothic" w:hAnsi="Century Gothic"/>
        </w:rPr>
        <w:t>1</w:t>
      </w:r>
      <w:r w:rsidRPr="00DF04FF">
        <w:rPr>
          <w:rFonts w:ascii="Century Gothic" w:hAnsi="Century Gothic"/>
        </w:rPr>
        <w:t>1.99 – 15.1.08     National Health work as an independent contractor including</w:t>
      </w:r>
      <w:r w:rsidRPr="00DF04FF">
        <w:rPr>
          <w:rFonts w:ascii="Century Gothic" w:hAnsi="Century Gothic"/>
          <w:snapToGrid w:val="0"/>
        </w:rPr>
        <w:t xml:space="preserve"> out-patient clinics and day case surgery </w:t>
      </w:r>
    </w:p>
    <w:p w14:paraId="73B9D734" w14:textId="77777777" w:rsidR="00926625" w:rsidRDefault="00926625" w:rsidP="00926625">
      <w:pPr>
        <w:tabs>
          <w:tab w:val="left" w:pos="709"/>
          <w:tab w:val="left" w:pos="851"/>
          <w:tab w:val="left" w:pos="1843"/>
          <w:tab w:val="left" w:pos="6096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14:paraId="3B81ECB0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6096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1</w:t>
      </w:r>
      <w:r w:rsidRPr="00DF04FF">
        <w:rPr>
          <w:rFonts w:ascii="Century Gothic" w:hAnsi="Century Gothic"/>
        </w:rPr>
        <w:t xml:space="preserve">1.01 </w:t>
      </w:r>
      <w:r w:rsidRPr="00DF04FF">
        <w:rPr>
          <w:rFonts w:ascii="Century Gothic" w:hAnsi="Century Gothic"/>
        </w:rPr>
        <w:tab/>
        <w:t xml:space="preserve">- </w:t>
      </w:r>
      <w:r w:rsidRPr="00DF04FF">
        <w:rPr>
          <w:rFonts w:ascii="Century Gothic" w:hAnsi="Century Gothic"/>
        </w:rPr>
        <w:tab/>
        <w:t xml:space="preserve">31.3.02 </w:t>
      </w:r>
      <w:r w:rsidRPr="00DF04FF">
        <w:rPr>
          <w:rFonts w:ascii="Century Gothic" w:hAnsi="Century Gothic"/>
        </w:rPr>
        <w:tab/>
        <w:t xml:space="preserve">LASIK at </w:t>
      </w:r>
      <w:proofErr w:type="spellStart"/>
      <w:r w:rsidRPr="00DF04FF">
        <w:rPr>
          <w:rFonts w:ascii="Century Gothic" w:hAnsi="Century Gothic"/>
        </w:rPr>
        <w:t>Maxivision</w:t>
      </w:r>
      <w:proofErr w:type="spellEnd"/>
    </w:p>
    <w:p w14:paraId="0261ED17" w14:textId="77777777" w:rsidR="00926625" w:rsidRPr="00DF04FF" w:rsidRDefault="00926625" w:rsidP="00926625">
      <w:pPr>
        <w:tabs>
          <w:tab w:val="left" w:pos="709"/>
          <w:tab w:val="left" w:pos="851"/>
          <w:tab w:val="left" w:pos="1843"/>
          <w:tab w:val="left" w:pos="6096"/>
        </w:tabs>
        <w:spacing w:after="0" w:line="240" w:lineRule="auto"/>
        <w:rPr>
          <w:rFonts w:ascii="Century Gothic" w:hAnsi="Century Gothic"/>
        </w:rPr>
      </w:pPr>
    </w:p>
    <w:p w14:paraId="01D133F9" w14:textId="77777777" w:rsidR="00926625" w:rsidRPr="00DF04FF" w:rsidRDefault="00926625" w:rsidP="00926625">
      <w:pPr>
        <w:tabs>
          <w:tab w:val="left" w:pos="1843"/>
        </w:tabs>
        <w:spacing w:after="0" w:line="240" w:lineRule="auto"/>
        <w:rPr>
          <w:rFonts w:ascii="Century Gothic" w:hAnsi="Century Gothic"/>
        </w:rPr>
      </w:pPr>
      <w:r w:rsidRPr="00DF04FF">
        <w:rPr>
          <w:rFonts w:ascii="Century Gothic" w:hAnsi="Century Gothic"/>
        </w:rPr>
        <w:t xml:space="preserve">2003 – 2005         </w:t>
      </w:r>
      <w:r>
        <w:rPr>
          <w:rFonts w:ascii="Century Gothic" w:hAnsi="Century Gothic"/>
        </w:rPr>
        <w:tab/>
      </w:r>
      <w:r w:rsidRPr="00DF04FF">
        <w:rPr>
          <w:rFonts w:ascii="Century Gothic" w:hAnsi="Century Gothic"/>
        </w:rPr>
        <w:t xml:space="preserve">LASIK at </w:t>
      </w:r>
      <w:proofErr w:type="spellStart"/>
      <w:r w:rsidRPr="00DF04FF">
        <w:rPr>
          <w:rFonts w:ascii="Century Gothic" w:hAnsi="Century Gothic"/>
        </w:rPr>
        <w:t>Accuvision</w:t>
      </w:r>
      <w:proofErr w:type="spellEnd"/>
    </w:p>
    <w:p w14:paraId="51C375CE" w14:textId="77777777" w:rsidR="00C25C6F" w:rsidRDefault="00C25C6F" w:rsidP="00926625">
      <w:pPr>
        <w:tabs>
          <w:tab w:val="left" w:pos="1757"/>
        </w:tabs>
        <w:spacing w:after="0" w:line="240" w:lineRule="auto"/>
        <w:rPr>
          <w:rFonts w:ascii="Century Gothic" w:hAnsi="Century Gothic"/>
        </w:rPr>
      </w:pPr>
    </w:p>
    <w:p w14:paraId="528B3FF7" w14:textId="77777777" w:rsidR="00926625" w:rsidRDefault="00926625" w:rsidP="00926625">
      <w:pPr>
        <w:tabs>
          <w:tab w:val="left" w:pos="1757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2013 – 2015</w:t>
      </w:r>
      <w:r w:rsidR="00C25C6F">
        <w:rPr>
          <w:rFonts w:ascii="Century Gothic" w:hAnsi="Century Gothic"/>
        </w:rPr>
        <w:tab/>
        <w:t xml:space="preserve"> LASIK at </w:t>
      </w:r>
      <w:proofErr w:type="spellStart"/>
      <w:r w:rsidR="00C25C6F">
        <w:rPr>
          <w:rFonts w:ascii="Century Gothic" w:hAnsi="Century Gothic"/>
        </w:rPr>
        <w:t>Accuvision</w:t>
      </w:r>
      <w:proofErr w:type="spellEnd"/>
    </w:p>
    <w:p w14:paraId="4321BAA6" w14:textId="77777777" w:rsidR="00926625" w:rsidRPr="00DF04FF" w:rsidRDefault="00926625" w:rsidP="00926625">
      <w:pPr>
        <w:tabs>
          <w:tab w:val="left" w:pos="1757"/>
        </w:tabs>
        <w:spacing w:after="0" w:line="240" w:lineRule="auto"/>
        <w:rPr>
          <w:rFonts w:ascii="Century Gothic" w:hAnsi="Century Gothic"/>
        </w:rPr>
      </w:pPr>
    </w:p>
    <w:p w14:paraId="00025CEF" w14:textId="77777777" w:rsidR="00926625" w:rsidRPr="00DF04FF" w:rsidRDefault="00C25C6F" w:rsidP="00C25C6F">
      <w:pPr>
        <w:widowControl w:val="0"/>
        <w:tabs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1757" w:hanging="1757"/>
        <w:rPr>
          <w:rFonts w:ascii="Century Gothic" w:hAnsi="Century Gothic"/>
        </w:rPr>
      </w:pPr>
      <w:r>
        <w:rPr>
          <w:rFonts w:ascii="Century Gothic" w:hAnsi="Century Gothic"/>
          <w:snapToGrid w:val="0"/>
        </w:rPr>
        <w:t xml:space="preserve">2009 – 10.19 </w:t>
      </w:r>
      <w:r>
        <w:rPr>
          <w:rFonts w:ascii="Century Gothic" w:hAnsi="Century Gothic"/>
          <w:snapToGrid w:val="0"/>
        </w:rPr>
        <w:tab/>
      </w:r>
      <w:r w:rsidR="00926625">
        <w:rPr>
          <w:rFonts w:ascii="Century Gothic" w:hAnsi="Century Gothic"/>
          <w:snapToGrid w:val="0"/>
        </w:rPr>
        <w:t>Ophthalmology Lead/</w:t>
      </w:r>
      <w:r w:rsidR="00926625" w:rsidRPr="00DF04FF">
        <w:rPr>
          <w:rFonts w:ascii="Century Gothic" w:hAnsi="Century Gothic"/>
        </w:rPr>
        <w:t xml:space="preserve">Glaucoma </w:t>
      </w:r>
      <w:r w:rsidR="00926625">
        <w:rPr>
          <w:rFonts w:ascii="Century Gothic" w:hAnsi="Century Gothic"/>
        </w:rPr>
        <w:t>L</w:t>
      </w:r>
      <w:r w:rsidR="00926625" w:rsidRPr="00DF04FF">
        <w:rPr>
          <w:rFonts w:ascii="Century Gothic" w:hAnsi="Century Gothic"/>
        </w:rPr>
        <w:t xml:space="preserve">ead </w:t>
      </w:r>
      <w:r w:rsidR="00926625">
        <w:rPr>
          <w:rFonts w:ascii="Century Gothic" w:hAnsi="Century Gothic"/>
        </w:rPr>
        <w:t>for The Practice Group</w:t>
      </w:r>
      <w:r w:rsidR="00926625" w:rsidRPr="00DF04FF">
        <w:rPr>
          <w:rFonts w:ascii="Century Gothic" w:hAnsi="Century Gothic"/>
        </w:rPr>
        <w:t xml:space="preserve"> </w:t>
      </w:r>
    </w:p>
    <w:p w14:paraId="75B3DC24" w14:textId="77777777" w:rsidR="00DF04FF" w:rsidRDefault="00DF04FF" w:rsidP="00DF04FF">
      <w:pPr>
        <w:tabs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i/>
        </w:rPr>
      </w:pPr>
    </w:p>
    <w:p w14:paraId="3E7848DC" w14:textId="512A625A" w:rsidR="00142D34" w:rsidRPr="00142D34" w:rsidRDefault="00142D34" w:rsidP="00DF04FF">
      <w:pPr>
        <w:pStyle w:val="Heading2"/>
        <w:tabs>
          <w:tab w:val="clear" w:pos="1020"/>
        </w:tabs>
        <w:rPr>
          <w:rFonts w:ascii="Century Gothic" w:hAnsi="Century Gothic"/>
          <w:b w:val="0"/>
          <w:bCs/>
          <w:sz w:val="22"/>
          <w:szCs w:val="22"/>
        </w:rPr>
      </w:pPr>
      <w:r>
        <w:rPr>
          <w:rFonts w:ascii="Century Gothic" w:hAnsi="Century Gothic"/>
          <w:b w:val="0"/>
          <w:bCs/>
          <w:sz w:val="22"/>
          <w:szCs w:val="22"/>
        </w:rPr>
        <w:t xml:space="preserve">1988 – 2021         Private consultancy work </w:t>
      </w:r>
    </w:p>
    <w:p w14:paraId="59C0DBC3" w14:textId="77777777" w:rsidR="00142D34" w:rsidRDefault="00142D34" w:rsidP="00DF04FF">
      <w:pPr>
        <w:pStyle w:val="Heading2"/>
        <w:tabs>
          <w:tab w:val="clear" w:pos="1020"/>
        </w:tabs>
        <w:rPr>
          <w:rFonts w:ascii="Century Gothic" w:hAnsi="Century Gothic"/>
          <w:sz w:val="22"/>
          <w:szCs w:val="22"/>
        </w:rPr>
      </w:pPr>
    </w:p>
    <w:p w14:paraId="10114E70" w14:textId="278FFBF0" w:rsidR="00DF04FF" w:rsidRPr="00DF04FF" w:rsidRDefault="00DF04FF" w:rsidP="00DF04FF">
      <w:pPr>
        <w:pStyle w:val="Heading2"/>
        <w:tabs>
          <w:tab w:val="clear" w:pos="1020"/>
        </w:tabs>
        <w:rPr>
          <w:rFonts w:ascii="Century Gothic" w:hAnsi="Century Gothic"/>
          <w:sz w:val="22"/>
          <w:szCs w:val="22"/>
        </w:rPr>
      </w:pPr>
      <w:r w:rsidRPr="00DF04FF">
        <w:rPr>
          <w:rFonts w:ascii="Century Gothic" w:hAnsi="Century Gothic"/>
          <w:sz w:val="22"/>
          <w:szCs w:val="22"/>
        </w:rPr>
        <w:t>Special Interest</w:t>
      </w:r>
      <w:r w:rsidR="00AB3446">
        <w:rPr>
          <w:rFonts w:ascii="Century Gothic" w:hAnsi="Century Gothic"/>
          <w:sz w:val="22"/>
          <w:szCs w:val="22"/>
        </w:rPr>
        <w:t>s</w:t>
      </w:r>
    </w:p>
    <w:p w14:paraId="02FADB9C" w14:textId="77777777" w:rsidR="00DF04FF" w:rsidRPr="00DF04FF" w:rsidRDefault="00DF04FF" w:rsidP="00DF04FF">
      <w:pPr>
        <w:widowControl w:val="0"/>
        <w:tabs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6CC796A2" w14:textId="77777777" w:rsidR="00DF04FF" w:rsidRPr="00DF04FF" w:rsidRDefault="00DF04FF" w:rsidP="00DF04FF">
      <w:pPr>
        <w:widowControl w:val="0"/>
        <w:tabs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Glaucoma</w:t>
      </w:r>
    </w:p>
    <w:p w14:paraId="2971B6F9" w14:textId="57004548" w:rsidR="00DF04FF" w:rsidRDefault="00AB3446" w:rsidP="00DF04FF">
      <w:pPr>
        <w:widowControl w:val="0"/>
        <w:tabs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>Medico-legal work</w:t>
      </w:r>
      <w:r w:rsidR="00142D34">
        <w:rPr>
          <w:rFonts w:ascii="Century Gothic" w:hAnsi="Century Gothic"/>
          <w:snapToGrid w:val="0"/>
        </w:rPr>
        <w:t xml:space="preserve"> </w:t>
      </w:r>
    </w:p>
    <w:p w14:paraId="406EC0D6" w14:textId="77777777" w:rsidR="007954EA" w:rsidRPr="00DF04FF" w:rsidRDefault="007954EA" w:rsidP="00DF04FF">
      <w:pPr>
        <w:widowControl w:val="0"/>
        <w:tabs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0A8541C8" w14:textId="77777777" w:rsidR="00DF04FF" w:rsidRPr="00DF04FF" w:rsidRDefault="00DF04FF" w:rsidP="00DF04FF">
      <w:pPr>
        <w:pStyle w:val="Heading2"/>
        <w:tabs>
          <w:tab w:val="clear" w:pos="1020"/>
        </w:tabs>
        <w:rPr>
          <w:rFonts w:ascii="Century Gothic" w:hAnsi="Century Gothic"/>
          <w:sz w:val="22"/>
          <w:szCs w:val="22"/>
        </w:rPr>
      </w:pPr>
      <w:r w:rsidRPr="00DF04FF">
        <w:rPr>
          <w:rFonts w:ascii="Century Gothic" w:hAnsi="Century Gothic"/>
          <w:sz w:val="22"/>
          <w:szCs w:val="22"/>
        </w:rPr>
        <w:t>Publications</w:t>
      </w:r>
    </w:p>
    <w:p w14:paraId="35394889" w14:textId="77777777" w:rsidR="00DF04FF" w:rsidRPr="00DF04FF" w:rsidRDefault="00DF04FF" w:rsidP="00DF04FF">
      <w:pPr>
        <w:widowControl w:val="0"/>
        <w:tabs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71A0700E" w14:textId="77777777" w:rsidR="00DF04FF" w:rsidRPr="00DF04FF" w:rsidRDefault="00DF04FF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Title</w:t>
      </w:r>
      <w:r w:rsidRPr="00DF04FF">
        <w:rPr>
          <w:rFonts w:ascii="Century Gothic" w:hAnsi="Century Gothic"/>
          <w:snapToGrid w:val="0"/>
        </w:rPr>
        <w:t xml:space="preserve">:  </w:t>
      </w:r>
      <w:r w:rsidRPr="00DF04FF">
        <w:rPr>
          <w:rFonts w:ascii="Century Gothic" w:hAnsi="Century Gothic"/>
          <w:snapToGrid w:val="0"/>
        </w:rPr>
        <w:tab/>
      </w:r>
      <w:proofErr w:type="spellStart"/>
      <w:r w:rsidRPr="00DF04FF">
        <w:rPr>
          <w:rFonts w:ascii="Century Gothic" w:hAnsi="Century Gothic"/>
          <w:snapToGrid w:val="0"/>
        </w:rPr>
        <w:t>PatientWise</w:t>
      </w:r>
      <w:proofErr w:type="spellEnd"/>
    </w:p>
    <w:p w14:paraId="32F7C372" w14:textId="77777777" w:rsidR="00DF04FF" w:rsidRPr="00DF04FF" w:rsidRDefault="00DF04FF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Editor</w:t>
      </w:r>
      <w:r w:rsidRPr="00DF04FF">
        <w:rPr>
          <w:rFonts w:ascii="Century Gothic" w:hAnsi="Century Gothic"/>
          <w:snapToGrid w:val="0"/>
        </w:rPr>
        <w:t xml:space="preserve">:   </w:t>
      </w:r>
      <w:r w:rsidRPr="00DF04FF">
        <w:rPr>
          <w:rFonts w:ascii="Century Gothic" w:hAnsi="Century Gothic"/>
          <w:snapToGrid w:val="0"/>
        </w:rPr>
        <w:tab/>
        <w:t>P Wise</w:t>
      </w:r>
    </w:p>
    <w:p w14:paraId="6611B7B7" w14:textId="77777777" w:rsidR="00DF04FF" w:rsidRPr="00DF04FF" w:rsidRDefault="00DF04FF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Publisher</w:t>
      </w:r>
      <w:r w:rsidRPr="00DF04FF">
        <w:rPr>
          <w:rFonts w:ascii="Century Gothic" w:hAnsi="Century Gothic"/>
          <w:snapToGrid w:val="0"/>
        </w:rPr>
        <w:t>:  Wiley</w:t>
      </w:r>
    </w:p>
    <w:p w14:paraId="50C1D660" w14:textId="77777777" w:rsidR="00DF04FF" w:rsidRPr="00DF04FF" w:rsidRDefault="00DF04FF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Published</w:t>
      </w:r>
      <w:r w:rsidRPr="00DF04FF">
        <w:rPr>
          <w:rFonts w:ascii="Century Gothic" w:hAnsi="Century Gothic"/>
          <w:snapToGrid w:val="0"/>
        </w:rPr>
        <w:t>: 1995</w:t>
      </w:r>
      <w:r w:rsidRPr="00DF04FF">
        <w:rPr>
          <w:rFonts w:ascii="Century Gothic" w:hAnsi="Century Gothic"/>
          <w:snapToGrid w:val="0"/>
        </w:rPr>
        <w:tab/>
      </w:r>
    </w:p>
    <w:p w14:paraId="3749F41F" w14:textId="77777777" w:rsidR="00DF04FF" w:rsidRPr="00DF04FF" w:rsidRDefault="00DF04FF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(Author of Ophthalmology Section)</w:t>
      </w:r>
    </w:p>
    <w:p w14:paraId="2B271B89" w14:textId="77777777" w:rsidR="00DF04FF" w:rsidRPr="00DF04FF" w:rsidRDefault="00DF04FF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i/>
          <w:snapToGrid w:val="0"/>
        </w:rPr>
      </w:pPr>
    </w:p>
    <w:p w14:paraId="29D64D49" w14:textId="77777777" w:rsidR="006C4275" w:rsidRDefault="006C4275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</w:p>
    <w:p w14:paraId="7A9D7735" w14:textId="77777777" w:rsidR="006C4275" w:rsidRDefault="006C4275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</w:p>
    <w:p w14:paraId="16581B2F" w14:textId="1D5FADDB" w:rsidR="00DF04FF" w:rsidRPr="00DF04FF" w:rsidRDefault="00DF04FF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  <w:r w:rsidRPr="00DF04FF">
        <w:rPr>
          <w:rFonts w:ascii="Century Gothic" w:hAnsi="Century Gothic"/>
          <w:b/>
          <w:snapToGrid w:val="0"/>
        </w:rPr>
        <w:t>Perimetry</w:t>
      </w:r>
    </w:p>
    <w:p w14:paraId="4D178755" w14:textId="77777777" w:rsidR="00DF04FF" w:rsidRPr="00DF04FF" w:rsidRDefault="00DF04FF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AAF96A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1.</w:t>
      </w:r>
      <w:r w:rsidRPr="00DF04FF">
        <w:rPr>
          <w:rFonts w:ascii="Century Gothic" w:hAnsi="Century Gothic"/>
          <w:snapToGrid w:val="0"/>
        </w:rPr>
        <w:tab/>
        <w:t>Variability of the hill of vision and its significance in automated perimetry.</w:t>
      </w:r>
    </w:p>
    <w:p w14:paraId="5D3274A8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Jacobs N A, Patterson I H</w:t>
      </w:r>
    </w:p>
    <w:p w14:paraId="73B22686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Br J Ophthalmol 1985; 69:  824-826</w:t>
      </w:r>
    </w:p>
    <w:p w14:paraId="147CC630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1CBDB4F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2.</w:t>
      </w:r>
      <w:r w:rsidRPr="00DF04FF">
        <w:rPr>
          <w:rFonts w:ascii="Century Gothic" w:hAnsi="Century Gothic"/>
          <w:snapToGrid w:val="0"/>
        </w:rPr>
        <w:tab/>
        <w:t xml:space="preserve">Definition of normal macular thresholds on the </w:t>
      </w:r>
      <w:proofErr w:type="spellStart"/>
      <w:r w:rsidRPr="00DF04FF">
        <w:rPr>
          <w:rFonts w:ascii="Century Gothic" w:hAnsi="Century Gothic"/>
          <w:snapToGrid w:val="0"/>
        </w:rPr>
        <w:t>dicon</w:t>
      </w:r>
      <w:proofErr w:type="spellEnd"/>
      <w:r w:rsidRPr="00DF04FF">
        <w:rPr>
          <w:rFonts w:ascii="Century Gothic" w:hAnsi="Century Gothic"/>
          <w:snapToGrid w:val="0"/>
        </w:rPr>
        <w:t xml:space="preserve"> AP2000 </w:t>
      </w:r>
      <w:proofErr w:type="spellStart"/>
      <w:r w:rsidRPr="00DF04FF">
        <w:rPr>
          <w:rFonts w:ascii="Century Gothic" w:hAnsi="Century Gothic"/>
          <w:snapToGrid w:val="0"/>
        </w:rPr>
        <w:t>Autoperimeter</w:t>
      </w:r>
      <w:proofErr w:type="spellEnd"/>
      <w:r w:rsidRPr="00DF04FF">
        <w:rPr>
          <w:rFonts w:ascii="Century Gothic" w:hAnsi="Century Gothic"/>
          <w:snapToGrid w:val="0"/>
        </w:rPr>
        <w:t>.</w:t>
      </w:r>
    </w:p>
    <w:p w14:paraId="54A91E3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Jacobs N A, Harris ML</w:t>
      </w:r>
    </w:p>
    <w:p w14:paraId="76F83C5A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 xml:space="preserve">Acta </w:t>
      </w:r>
      <w:proofErr w:type="spellStart"/>
      <w:r w:rsidRPr="00DF04FF">
        <w:rPr>
          <w:rFonts w:ascii="Century Gothic" w:hAnsi="Century Gothic"/>
          <w:snapToGrid w:val="0"/>
        </w:rPr>
        <w:t>Ophthalmologica</w:t>
      </w:r>
      <w:proofErr w:type="spellEnd"/>
      <w:r w:rsidRPr="00DF04FF">
        <w:rPr>
          <w:rFonts w:ascii="Century Gothic" w:hAnsi="Century Gothic"/>
          <w:snapToGrid w:val="0"/>
        </w:rPr>
        <w:t xml:space="preserve"> 1991; 69: 253-255</w:t>
      </w:r>
    </w:p>
    <w:p w14:paraId="2C3040E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5235DF10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3.</w:t>
      </w:r>
      <w:r w:rsidRPr="00DF04FF">
        <w:rPr>
          <w:rFonts w:ascii="Century Gothic" w:hAnsi="Century Gothic"/>
          <w:snapToGrid w:val="0"/>
        </w:rPr>
        <w:tab/>
        <w:t xml:space="preserve">An investigation into the black-hole effect in </w:t>
      </w:r>
      <w:proofErr w:type="spellStart"/>
      <w:r w:rsidRPr="00DF04FF">
        <w:rPr>
          <w:rFonts w:ascii="Century Gothic" w:hAnsi="Century Gothic"/>
          <w:snapToGrid w:val="0"/>
        </w:rPr>
        <w:t>autoperimetry</w:t>
      </w:r>
      <w:proofErr w:type="spellEnd"/>
      <w:r w:rsidRPr="00DF04FF">
        <w:rPr>
          <w:rFonts w:ascii="Century Gothic" w:hAnsi="Century Gothic"/>
          <w:snapToGrid w:val="0"/>
        </w:rPr>
        <w:t>.</w:t>
      </w:r>
    </w:p>
    <w:p w14:paraId="77BB5528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Jacobs NA, Harris ML</w:t>
      </w:r>
    </w:p>
    <w:p w14:paraId="68BED265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 xml:space="preserve">Proceedings of the </w:t>
      </w:r>
      <w:proofErr w:type="spellStart"/>
      <w:r w:rsidRPr="00DF04FF">
        <w:rPr>
          <w:rFonts w:ascii="Century Gothic" w:hAnsi="Century Gothic"/>
          <w:snapToGrid w:val="0"/>
        </w:rPr>
        <w:t>IXth</w:t>
      </w:r>
      <w:proofErr w:type="spellEnd"/>
      <w:r w:rsidRPr="00DF04FF">
        <w:rPr>
          <w:rFonts w:ascii="Century Gothic" w:hAnsi="Century Gothic"/>
          <w:snapToGrid w:val="0"/>
        </w:rPr>
        <w:t xml:space="preserve"> Internat. </w:t>
      </w:r>
      <w:proofErr w:type="spellStart"/>
      <w:proofErr w:type="gramStart"/>
      <w:r w:rsidRPr="00DF04FF">
        <w:rPr>
          <w:rFonts w:ascii="Century Gothic" w:hAnsi="Century Gothic"/>
          <w:snapToGrid w:val="0"/>
        </w:rPr>
        <w:t>Perim.Soc.Meet</w:t>
      </w:r>
      <w:proofErr w:type="spellEnd"/>
      <w:proofErr w:type="gramEnd"/>
      <w:r w:rsidRPr="00DF04FF">
        <w:rPr>
          <w:rFonts w:ascii="Century Gothic" w:hAnsi="Century Gothic"/>
          <w:snapToGrid w:val="0"/>
        </w:rPr>
        <w:t>.</w:t>
      </w:r>
    </w:p>
    <w:p w14:paraId="7B9A580F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lastRenderedPageBreak/>
        <w:tab/>
        <w:t>Perimetry Update 1990/1991; 221-223 Kugler</w:t>
      </w:r>
    </w:p>
    <w:p w14:paraId="6B3142D0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5BDD201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4.</w:t>
      </w:r>
      <w:r w:rsidRPr="00DF04FF">
        <w:rPr>
          <w:rFonts w:ascii="Century Gothic" w:hAnsi="Century Gothic"/>
          <w:snapToGrid w:val="0"/>
        </w:rPr>
        <w:tab/>
        <w:t>Modern Perimetry.</w:t>
      </w:r>
    </w:p>
    <w:p w14:paraId="4D242BC7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Jacobs NA</w:t>
      </w:r>
    </w:p>
    <w:p w14:paraId="7FB057F1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Seminars in Ophthalmol 1986; 1: 14-34 Grune and Stratton Ltd.</w:t>
      </w:r>
    </w:p>
    <w:p w14:paraId="2B2AB2E9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201E5FF3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5.</w:t>
      </w:r>
      <w:r w:rsidRPr="00DF04FF">
        <w:rPr>
          <w:rFonts w:ascii="Century Gothic" w:hAnsi="Century Gothic"/>
          <w:snapToGrid w:val="0"/>
        </w:rPr>
        <w:tab/>
        <w:t xml:space="preserve">Consideration in </w:t>
      </w:r>
      <w:proofErr w:type="spellStart"/>
      <w:r w:rsidRPr="00DF04FF">
        <w:rPr>
          <w:rFonts w:ascii="Century Gothic" w:hAnsi="Century Gothic"/>
          <w:snapToGrid w:val="0"/>
        </w:rPr>
        <w:t>Autoperimetric</w:t>
      </w:r>
      <w:proofErr w:type="spellEnd"/>
      <w:r w:rsidRPr="00DF04FF">
        <w:rPr>
          <w:rFonts w:ascii="Century Gothic" w:hAnsi="Century Gothic"/>
          <w:snapToGrid w:val="0"/>
        </w:rPr>
        <w:t xml:space="preserve"> Standardisation.</w:t>
      </w:r>
    </w:p>
    <w:p w14:paraId="4853B5CF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Jacobs NA, Harris ML, Trew DT</w:t>
      </w:r>
    </w:p>
    <w:p w14:paraId="4E72997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Seminars in Ophthalmol 1989; 1: 48-52</w:t>
      </w:r>
    </w:p>
    <w:p w14:paraId="1D757CB0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3F3D3059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6.</w:t>
      </w:r>
      <w:r w:rsidRPr="00DF04FF">
        <w:rPr>
          <w:rFonts w:ascii="Century Gothic" w:hAnsi="Century Gothic"/>
          <w:snapToGrid w:val="0"/>
        </w:rPr>
        <w:tab/>
        <w:t>Inter-relation between Alcohol and Accidents.</w:t>
      </w:r>
    </w:p>
    <w:p w14:paraId="297499F4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Harris ML, Jacobs NA, Trew DR</w:t>
      </w:r>
    </w:p>
    <w:p w14:paraId="7942F463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Journal of the Royal Society of Medicine 1989;</w:t>
      </w:r>
      <w:r w:rsidR="000D219C">
        <w:rPr>
          <w:rFonts w:ascii="Century Gothic" w:hAnsi="Century Gothic"/>
          <w:snapToGrid w:val="0"/>
        </w:rPr>
        <w:t xml:space="preserve"> </w:t>
      </w:r>
      <w:r w:rsidRPr="00DF04FF">
        <w:rPr>
          <w:rFonts w:ascii="Century Gothic" w:hAnsi="Century Gothic"/>
          <w:snapToGrid w:val="0"/>
        </w:rPr>
        <w:t>82: 447-448</w:t>
      </w:r>
    </w:p>
    <w:p w14:paraId="18A67680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451CBBC8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 xml:space="preserve">7. </w:t>
      </w:r>
      <w:r w:rsidRPr="00DF04FF">
        <w:rPr>
          <w:rFonts w:ascii="Century Gothic" w:hAnsi="Century Gothic"/>
          <w:snapToGrid w:val="0"/>
        </w:rPr>
        <w:tab/>
        <w:t>Is the Esterman binocular field sensitive enough?</w:t>
      </w:r>
    </w:p>
    <w:p w14:paraId="7A5CB2BB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Harris ML, Jacobs NA</w:t>
      </w:r>
    </w:p>
    <w:p w14:paraId="5141B049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Perimetry Update 1994/1995; 403-404 Kugler</w:t>
      </w:r>
    </w:p>
    <w:p w14:paraId="6014C034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56250553" w14:textId="77777777" w:rsidR="0005419B" w:rsidRDefault="0005419B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</w:p>
    <w:p w14:paraId="694A794D" w14:textId="77777777" w:rsidR="0005419B" w:rsidRDefault="0005419B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</w:p>
    <w:p w14:paraId="171E6302" w14:textId="654A2A6D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  <w:r w:rsidRPr="00DF04FF">
        <w:rPr>
          <w:rFonts w:ascii="Century Gothic" w:hAnsi="Century Gothic"/>
          <w:b/>
          <w:snapToGrid w:val="0"/>
        </w:rPr>
        <w:t>Retinal Medical / Neuro-ophthalmological</w:t>
      </w:r>
    </w:p>
    <w:p w14:paraId="03C90E95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53412F36" w14:textId="77777777" w:rsidR="00DF04FF" w:rsidRPr="000D219C" w:rsidRDefault="00DF04FF" w:rsidP="000D219C">
      <w:pPr>
        <w:pStyle w:val="ListParagraph"/>
        <w:widowControl w:val="0"/>
        <w:numPr>
          <w:ilvl w:val="0"/>
          <w:numId w:val="5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Syndrome of ischaemic ocular inflammation; six cases and review.</w:t>
      </w:r>
    </w:p>
    <w:p w14:paraId="06BD1698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Jacobs NA, Ridgway AEA</w:t>
      </w:r>
    </w:p>
    <w:p w14:paraId="1F186EE2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Br J Ophthalmol 1985; 69: 681-687</w:t>
      </w:r>
    </w:p>
    <w:p w14:paraId="07628748" w14:textId="77777777" w:rsidR="00DF04FF" w:rsidRPr="00DF04FF" w:rsidRDefault="00DF04FF" w:rsidP="000D219C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69EC8AF4" w14:textId="77777777" w:rsidR="00DF04FF" w:rsidRPr="000D219C" w:rsidRDefault="00DF04FF" w:rsidP="000D219C">
      <w:pPr>
        <w:pStyle w:val="ListParagraph"/>
        <w:widowControl w:val="0"/>
        <w:numPr>
          <w:ilvl w:val="0"/>
          <w:numId w:val="5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Angiography of the Orbit in the Ischaemic Ocular Inflammation Syndrome.</w:t>
      </w:r>
    </w:p>
    <w:p w14:paraId="329B9C84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Turnbull IW, Jacobs NA, Bannister CM</w:t>
      </w:r>
    </w:p>
    <w:p w14:paraId="16D040AF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Cerebral Revascularization for Stroke Section 1 Chapter 4</w:t>
      </w:r>
    </w:p>
    <w:p w14:paraId="4E4E2D0D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Thieme-Stratton Inc. New York. 1985</w:t>
      </w:r>
    </w:p>
    <w:p w14:paraId="28231D65" w14:textId="77777777" w:rsidR="00DF04FF" w:rsidRPr="00DF04FF" w:rsidRDefault="00DF04FF" w:rsidP="000D219C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662B8514" w14:textId="77777777" w:rsidR="00DF04FF" w:rsidRPr="000D219C" w:rsidRDefault="00DF04FF" w:rsidP="000D219C">
      <w:pPr>
        <w:pStyle w:val="ListParagraph"/>
        <w:widowControl w:val="0"/>
        <w:numPr>
          <w:ilvl w:val="0"/>
          <w:numId w:val="5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 xml:space="preserve">Origin of disc new vessels assessed by </w:t>
      </w:r>
      <w:proofErr w:type="spellStart"/>
      <w:r w:rsidRPr="000D219C">
        <w:rPr>
          <w:rFonts w:ascii="Century Gothic" w:hAnsi="Century Gothic"/>
          <w:snapToGrid w:val="0"/>
        </w:rPr>
        <w:t>videofluorography</w:t>
      </w:r>
      <w:proofErr w:type="spellEnd"/>
      <w:r w:rsidRPr="000D219C">
        <w:rPr>
          <w:rFonts w:ascii="Century Gothic" w:hAnsi="Century Gothic"/>
          <w:snapToGrid w:val="0"/>
        </w:rPr>
        <w:t>.</w:t>
      </w:r>
    </w:p>
    <w:p w14:paraId="2E9D44DB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Jacobs NA, Steele CA, Mills KB</w:t>
      </w:r>
    </w:p>
    <w:p w14:paraId="6267514F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Br J Ophthalmol 1988; 72: 5: 394-398</w:t>
      </w:r>
    </w:p>
    <w:p w14:paraId="30A7360B" w14:textId="77777777" w:rsidR="00DF04FF" w:rsidRPr="00DF04FF" w:rsidRDefault="00DF04FF" w:rsidP="000D219C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9D0FE85" w14:textId="77777777" w:rsidR="00DF04FF" w:rsidRPr="000D219C" w:rsidRDefault="00DF04FF" w:rsidP="000D219C">
      <w:pPr>
        <w:pStyle w:val="ListParagraph"/>
        <w:widowControl w:val="0"/>
        <w:numPr>
          <w:ilvl w:val="0"/>
          <w:numId w:val="5"/>
        </w:numPr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Occlusion of the Central Retinal Artery and Ocular Neovascularisation.  An Indirect Association?</w:t>
      </w:r>
    </w:p>
    <w:p w14:paraId="01C0E27A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proofErr w:type="gramStart"/>
      <w:r w:rsidRPr="000D219C">
        <w:rPr>
          <w:rFonts w:ascii="Century Gothic" w:hAnsi="Century Gothic"/>
          <w:snapToGrid w:val="0"/>
        </w:rPr>
        <w:t>Jacobs  NA</w:t>
      </w:r>
      <w:proofErr w:type="gramEnd"/>
      <w:r w:rsidRPr="000D219C">
        <w:rPr>
          <w:rFonts w:ascii="Century Gothic" w:hAnsi="Century Gothic"/>
          <w:snapToGrid w:val="0"/>
        </w:rPr>
        <w:t>, Trew DR</w:t>
      </w:r>
    </w:p>
    <w:p w14:paraId="5FBD1199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Eye 1992; 6: 599-602</w:t>
      </w:r>
    </w:p>
    <w:p w14:paraId="73590C06" w14:textId="77777777" w:rsidR="00DF04FF" w:rsidRPr="00DF04FF" w:rsidRDefault="00DF04FF" w:rsidP="000D219C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3A2F332C" w14:textId="77777777" w:rsidR="00DF04FF" w:rsidRPr="000D219C" w:rsidRDefault="00DF04FF" w:rsidP="000D219C">
      <w:pPr>
        <w:pStyle w:val="ListParagraph"/>
        <w:widowControl w:val="0"/>
        <w:numPr>
          <w:ilvl w:val="0"/>
          <w:numId w:val="5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Solar Retinopathy in the Manchester area.</w:t>
      </w:r>
    </w:p>
    <w:p w14:paraId="3FCAF587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 xml:space="preserve">Jacobs NA, </w:t>
      </w:r>
      <w:proofErr w:type="spellStart"/>
      <w:r w:rsidRPr="000D219C">
        <w:rPr>
          <w:rFonts w:ascii="Century Gothic" w:hAnsi="Century Gothic"/>
          <w:snapToGrid w:val="0"/>
        </w:rPr>
        <w:t>Headon</w:t>
      </w:r>
      <w:proofErr w:type="spellEnd"/>
      <w:r w:rsidRPr="000D219C">
        <w:rPr>
          <w:rFonts w:ascii="Century Gothic" w:hAnsi="Century Gothic"/>
          <w:snapToGrid w:val="0"/>
        </w:rPr>
        <w:t xml:space="preserve"> M, Rosen ES</w:t>
      </w:r>
    </w:p>
    <w:p w14:paraId="683A0E03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Trans Ophthalmol Soc UK 1985; 104: 625-628</w:t>
      </w:r>
    </w:p>
    <w:p w14:paraId="16387E5B" w14:textId="77777777" w:rsidR="00DF04FF" w:rsidRPr="00DF04FF" w:rsidRDefault="00DF04FF" w:rsidP="000D219C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05426CE" w14:textId="77777777" w:rsidR="00DF04FF" w:rsidRPr="000D219C" w:rsidRDefault="00DF04FF" w:rsidP="000D219C">
      <w:pPr>
        <w:pStyle w:val="ListParagraph"/>
        <w:widowControl w:val="0"/>
        <w:numPr>
          <w:ilvl w:val="0"/>
          <w:numId w:val="5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 xml:space="preserve">Solar Retinopathy vs </w:t>
      </w:r>
      <w:proofErr w:type="spellStart"/>
      <w:r w:rsidRPr="000D219C">
        <w:rPr>
          <w:rFonts w:ascii="Century Gothic" w:hAnsi="Century Gothic"/>
          <w:snapToGrid w:val="0"/>
        </w:rPr>
        <w:t>Foveomacular</w:t>
      </w:r>
      <w:proofErr w:type="spellEnd"/>
      <w:r w:rsidRPr="000D219C">
        <w:rPr>
          <w:rFonts w:ascii="Century Gothic" w:hAnsi="Century Gothic"/>
          <w:snapToGrid w:val="0"/>
        </w:rPr>
        <w:t xml:space="preserve"> Retinitis.</w:t>
      </w:r>
    </w:p>
    <w:p w14:paraId="076153BA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Jacobs NA</w:t>
      </w:r>
    </w:p>
    <w:p w14:paraId="3BD5C476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 xml:space="preserve">Letter to the Br J Ophthalmol regarding article by </w:t>
      </w:r>
      <w:proofErr w:type="spellStart"/>
      <w:r w:rsidRPr="000D219C">
        <w:rPr>
          <w:rFonts w:ascii="Century Gothic" w:hAnsi="Century Gothic"/>
          <w:snapToGrid w:val="0"/>
        </w:rPr>
        <w:t>Kuming</w:t>
      </w:r>
      <w:proofErr w:type="spellEnd"/>
      <w:r w:rsidRPr="000D219C">
        <w:rPr>
          <w:rFonts w:ascii="Century Gothic" w:hAnsi="Century Gothic"/>
          <w:snapToGrid w:val="0"/>
        </w:rPr>
        <w:t>.</w:t>
      </w:r>
    </w:p>
    <w:p w14:paraId="12DEBE0F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Br J Ophthalmol 1986; 70: 816-818</w:t>
      </w:r>
    </w:p>
    <w:p w14:paraId="062DFB1A" w14:textId="77777777" w:rsidR="00DF04FF" w:rsidRPr="00DF04FF" w:rsidRDefault="00DF04FF" w:rsidP="000D219C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2D06CA05" w14:textId="77777777" w:rsidR="00DF04FF" w:rsidRPr="000D219C" w:rsidRDefault="00DF04FF" w:rsidP="000D219C">
      <w:pPr>
        <w:pStyle w:val="ListParagraph"/>
        <w:widowControl w:val="0"/>
        <w:numPr>
          <w:ilvl w:val="0"/>
          <w:numId w:val="5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Visual changes mediated by beer in retrobulbar neuritis - an investigative case report.</w:t>
      </w:r>
    </w:p>
    <w:p w14:paraId="7880F6C8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lastRenderedPageBreak/>
        <w:t>Alvarez SL, Jacobs NA, Murray IJ</w:t>
      </w:r>
    </w:p>
    <w:p w14:paraId="0688561D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Br J Ophthalmol 1986; 70: 141-146</w:t>
      </w:r>
    </w:p>
    <w:p w14:paraId="375C48F6" w14:textId="77777777" w:rsidR="00926625" w:rsidRDefault="00926625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</w:p>
    <w:p w14:paraId="433D4B2E" w14:textId="77777777" w:rsidR="00882EC5" w:rsidRDefault="00882EC5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</w:p>
    <w:p w14:paraId="6A67E892" w14:textId="3242AEEB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  <w:r w:rsidRPr="00DF04FF">
        <w:rPr>
          <w:rFonts w:ascii="Century Gothic" w:hAnsi="Century Gothic"/>
          <w:b/>
          <w:snapToGrid w:val="0"/>
        </w:rPr>
        <w:t>Pharmacology</w:t>
      </w:r>
    </w:p>
    <w:p w14:paraId="2F5215C3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7B19A2D1" w14:textId="77777777" w:rsidR="00DF04FF" w:rsidRPr="000D219C" w:rsidRDefault="00DF04FF" w:rsidP="000D219C">
      <w:pPr>
        <w:pStyle w:val="ListParagraph"/>
        <w:widowControl w:val="0"/>
        <w:numPr>
          <w:ilvl w:val="0"/>
          <w:numId w:val="7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Efficacy in anterior uveitis of two known steroids and topical Tolmetin.</w:t>
      </w:r>
    </w:p>
    <w:p w14:paraId="218828FC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Dunne JA, Jacobs NA, Morrison A, Gilbert DJ</w:t>
      </w:r>
    </w:p>
    <w:p w14:paraId="7F99052A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Br J Ophthalmol 1985; 69: 120-125</w:t>
      </w:r>
    </w:p>
    <w:p w14:paraId="2C681040" w14:textId="77777777" w:rsidR="00DF04FF" w:rsidRPr="00DF04FF" w:rsidRDefault="00DF04FF" w:rsidP="000D219C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2F44219F" w14:textId="77777777" w:rsidR="00DF04FF" w:rsidRPr="000D219C" w:rsidRDefault="00DF04FF" w:rsidP="000D219C">
      <w:pPr>
        <w:pStyle w:val="ListParagraph"/>
        <w:widowControl w:val="0"/>
        <w:numPr>
          <w:ilvl w:val="0"/>
          <w:numId w:val="7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 xml:space="preserve">Timolol and guanethidine plus </w:t>
      </w:r>
      <w:r w:rsidR="003D7408" w:rsidRPr="000D219C">
        <w:rPr>
          <w:rFonts w:ascii="Century Gothic" w:hAnsi="Century Gothic"/>
          <w:snapToGrid w:val="0"/>
        </w:rPr>
        <w:t>adrenaline</w:t>
      </w:r>
      <w:r w:rsidRPr="000D219C">
        <w:rPr>
          <w:rFonts w:ascii="Century Gothic" w:hAnsi="Century Gothic"/>
          <w:snapToGrid w:val="0"/>
        </w:rPr>
        <w:t xml:space="preserve"> in </w:t>
      </w:r>
      <w:r w:rsidR="000D219C">
        <w:rPr>
          <w:rFonts w:ascii="Century Gothic" w:hAnsi="Century Gothic"/>
          <w:snapToGrid w:val="0"/>
        </w:rPr>
        <w:t xml:space="preserve">combination in the treatment of </w:t>
      </w:r>
      <w:r w:rsidRPr="000D219C">
        <w:rPr>
          <w:rFonts w:ascii="Century Gothic" w:hAnsi="Century Gothic"/>
          <w:snapToGrid w:val="0"/>
        </w:rPr>
        <w:t xml:space="preserve">chronic </w:t>
      </w:r>
      <w:r w:rsidRPr="000D219C">
        <w:rPr>
          <w:rFonts w:ascii="Century Gothic" w:hAnsi="Century Gothic"/>
          <w:snapToGrid w:val="0"/>
        </w:rPr>
        <w:tab/>
        <w:t>open angle glaucoma.</w:t>
      </w:r>
    </w:p>
    <w:p w14:paraId="63CA9758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Mills KB, Vogel R, Jacobs NA</w:t>
      </w:r>
    </w:p>
    <w:p w14:paraId="6E1CE8DA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Trans Ophthalmol Soc UK 1985; 104: 621-624</w:t>
      </w:r>
    </w:p>
    <w:p w14:paraId="661DE3E3" w14:textId="77777777" w:rsidR="00DF04FF" w:rsidRPr="00DF04FF" w:rsidRDefault="00DF04FF" w:rsidP="000D219C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23BC5C80" w14:textId="77777777" w:rsidR="00DF04FF" w:rsidRPr="000D219C" w:rsidRDefault="00DF04FF" w:rsidP="000D219C">
      <w:pPr>
        <w:pStyle w:val="ListParagraph"/>
        <w:widowControl w:val="0"/>
        <w:numPr>
          <w:ilvl w:val="0"/>
          <w:numId w:val="7"/>
        </w:numPr>
        <w:tabs>
          <w:tab w:val="left" w:pos="426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jc w:val="both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 xml:space="preserve">A study of the effects of four concentrations of D-timolol 0.25% L-timolol and placebo </w:t>
      </w:r>
      <w:r w:rsidRPr="000D219C">
        <w:rPr>
          <w:rFonts w:ascii="Century Gothic" w:hAnsi="Century Gothic"/>
          <w:snapToGrid w:val="0"/>
        </w:rPr>
        <w:tab/>
        <w:t>on intraocular pressure on patients with raised intraocular pressure.</w:t>
      </w:r>
    </w:p>
    <w:p w14:paraId="0C355699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jc w:val="both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Mills KB, Jacobs NA, Vogel R.</w:t>
      </w:r>
    </w:p>
    <w:p w14:paraId="7547D29E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jc w:val="both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Br J Ophthalmol 1988; 72 (6): 469-472</w:t>
      </w:r>
    </w:p>
    <w:p w14:paraId="5F67E996" w14:textId="77777777" w:rsidR="00DF04FF" w:rsidRPr="00DF04FF" w:rsidRDefault="00DF04FF" w:rsidP="000D219C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90"/>
        <w:rPr>
          <w:rFonts w:ascii="Century Gothic" w:hAnsi="Century Gothic"/>
          <w:snapToGrid w:val="0"/>
        </w:rPr>
      </w:pPr>
    </w:p>
    <w:p w14:paraId="307918CD" w14:textId="77777777" w:rsidR="00DF04FF" w:rsidRPr="000D219C" w:rsidRDefault="00DF04FF" w:rsidP="000D219C">
      <w:pPr>
        <w:pStyle w:val="ListParagraph"/>
        <w:widowControl w:val="0"/>
        <w:numPr>
          <w:ilvl w:val="0"/>
          <w:numId w:val="7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54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 xml:space="preserve">A single-blind randomised trial comparing adrenaline 1% with </w:t>
      </w:r>
      <w:proofErr w:type="spellStart"/>
      <w:r w:rsidRPr="000D219C">
        <w:rPr>
          <w:rFonts w:ascii="Century Gothic" w:hAnsi="Century Gothic"/>
          <w:snapToGrid w:val="0"/>
        </w:rPr>
        <w:t>Dipivalyl</w:t>
      </w:r>
      <w:proofErr w:type="spellEnd"/>
      <w:r w:rsidRPr="000D219C">
        <w:rPr>
          <w:rFonts w:ascii="Century Gothic" w:hAnsi="Century Gothic"/>
          <w:snapToGrid w:val="0"/>
        </w:rPr>
        <w:t xml:space="preserve"> epinephrine (propine)</w:t>
      </w:r>
      <w:r w:rsidR="000D219C">
        <w:rPr>
          <w:rFonts w:ascii="Century Gothic" w:hAnsi="Century Gothic"/>
          <w:snapToGrid w:val="0"/>
        </w:rPr>
        <w:t xml:space="preserve"> </w:t>
      </w:r>
      <w:r w:rsidRPr="000D219C">
        <w:rPr>
          <w:rFonts w:ascii="Century Gothic" w:hAnsi="Century Gothic"/>
          <w:snapToGrid w:val="0"/>
        </w:rPr>
        <w:t>0</w:t>
      </w:r>
      <w:r w:rsidR="000D219C">
        <w:rPr>
          <w:rFonts w:ascii="Century Gothic" w:hAnsi="Century Gothic"/>
          <w:snapToGrid w:val="0"/>
        </w:rPr>
        <w:t>.</w:t>
      </w:r>
      <w:r w:rsidRPr="000D219C">
        <w:rPr>
          <w:rFonts w:ascii="Century Gothic" w:hAnsi="Century Gothic"/>
          <w:snapToGrid w:val="0"/>
        </w:rPr>
        <w:t>1% in the treatment of open angle glaucoma and ocular hypertension.</w:t>
      </w:r>
    </w:p>
    <w:p w14:paraId="30B94D3C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54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Mills KB, Jacobs NA</w:t>
      </w:r>
    </w:p>
    <w:p w14:paraId="4FD4CBB1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54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Br J Ophthalmol 1988: 72 (6): 465-468</w:t>
      </w:r>
    </w:p>
    <w:p w14:paraId="3197176C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0C6A6713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  <w:r w:rsidRPr="00DF04FF">
        <w:rPr>
          <w:rFonts w:ascii="Century Gothic" w:hAnsi="Century Gothic"/>
          <w:b/>
          <w:snapToGrid w:val="0"/>
        </w:rPr>
        <w:t>Surgical and Clinical</w:t>
      </w:r>
    </w:p>
    <w:p w14:paraId="6900F966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656CB26B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1.</w:t>
      </w:r>
      <w:r w:rsidRPr="00DF04FF">
        <w:rPr>
          <w:rFonts w:ascii="Century Gothic" w:hAnsi="Century Gothic"/>
          <w:snapToGrid w:val="0"/>
        </w:rPr>
        <w:tab/>
        <w:t>On the management of retained airgun pellets: a survey of 11 orbital cases.</w:t>
      </w:r>
    </w:p>
    <w:p w14:paraId="16059016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Jacobs NA, Morgan LH</w:t>
      </w:r>
    </w:p>
    <w:p w14:paraId="6E754DF8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Br J Ophthalmol 1988; 72(2): 97-100</w:t>
      </w:r>
    </w:p>
    <w:p w14:paraId="253D02DB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30A3446E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2.</w:t>
      </w:r>
      <w:r w:rsidRPr="00DF04FF">
        <w:rPr>
          <w:rFonts w:ascii="Century Gothic" w:hAnsi="Century Gothic"/>
          <w:snapToGrid w:val="0"/>
        </w:rPr>
        <w:tab/>
        <w:t>Visual Prognosis of Keratoplasty.</w:t>
      </w:r>
    </w:p>
    <w:p w14:paraId="028504A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Jacobs NA, Chandna A, Mills KB</w:t>
      </w:r>
    </w:p>
    <w:p w14:paraId="440F7811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Seminars in Ophthalmol 1986;1(4): 232-235</w:t>
      </w:r>
    </w:p>
    <w:p w14:paraId="207E0D61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ED40D9E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 xml:space="preserve">3. </w:t>
      </w:r>
      <w:r w:rsidRPr="00DF04FF">
        <w:rPr>
          <w:rFonts w:ascii="Century Gothic" w:hAnsi="Century Gothic"/>
          <w:snapToGrid w:val="0"/>
        </w:rPr>
        <w:tab/>
        <w:t xml:space="preserve">Bilateral acute </w:t>
      </w:r>
      <w:proofErr w:type="spellStart"/>
      <w:r w:rsidRPr="00DF04FF">
        <w:rPr>
          <w:rFonts w:ascii="Century Gothic" w:hAnsi="Century Gothic"/>
          <w:snapToGrid w:val="0"/>
        </w:rPr>
        <w:t>dacryocycstitis</w:t>
      </w:r>
      <w:proofErr w:type="spellEnd"/>
      <w:r w:rsidRPr="00DF04FF">
        <w:rPr>
          <w:rFonts w:ascii="Century Gothic" w:hAnsi="Century Gothic"/>
          <w:snapToGrid w:val="0"/>
        </w:rPr>
        <w:t xml:space="preserve"> in an infant.</w:t>
      </w:r>
    </w:p>
    <w:p w14:paraId="481B35E6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Lipton J, Jacobs NA, Rosen ES</w:t>
      </w:r>
    </w:p>
    <w:p w14:paraId="56EF87AE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Case Report Br J Hospital Medicine 1987 September; 38:251</w:t>
      </w:r>
    </w:p>
    <w:p w14:paraId="3E34F0DB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008E8D0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4.</w:t>
      </w:r>
      <w:r w:rsidRPr="00DF04FF">
        <w:rPr>
          <w:rFonts w:ascii="Century Gothic" w:hAnsi="Century Gothic"/>
          <w:snapToGrid w:val="0"/>
        </w:rPr>
        <w:tab/>
        <w:t xml:space="preserve">Pupil size in relation to ultrasonic anterior chamber depth measurement in </w:t>
      </w:r>
      <w:r w:rsidRPr="00DF04FF">
        <w:rPr>
          <w:rFonts w:ascii="Century Gothic" w:hAnsi="Century Gothic"/>
          <w:snapToGrid w:val="0"/>
        </w:rPr>
        <w:tab/>
        <w:t>pseudophakic eyes.</w:t>
      </w:r>
    </w:p>
    <w:p w14:paraId="40D83294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Rabie EP, Jacobs NA</w:t>
      </w:r>
    </w:p>
    <w:p w14:paraId="41192864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ab/>
        <w:t>Am Intraocular Implant Soc J 1095; 2: 461-464</w:t>
      </w:r>
    </w:p>
    <w:p w14:paraId="7D2F48E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A0C0E06" w14:textId="77777777" w:rsidR="00DF04FF" w:rsidRPr="000D219C" w:rsidRDefault="00DF04FF" w:rsidP="000D219C">
      <w:pPr>
        <w:pStyle w:val="ListParagraph"/>
        <w:widowControl w:val="0"/>
        <w:numPr>
          <w:ilvl w:val="0"/>
          <w:numId w:val="7"/>
        </w:numPr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The Optical Effects of Nd: YAG Laser Damage to Posterior Chamber Intraocular lenses.</w:t>
      </w:r>
    </w:p>
    <w:p w14:paraId="5B82C2D6" w14:textId="77777777" w:rsidR="00DF04FF" w:rsidRPr="000D219C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r w:rsidRPr="000D219C">
        <w:rPr>
          <w:rFonts w:ascii="Century Gothic" w:hAnsi="Century Gothic"/>
          <w:snapToGrid w:val="0"/>
        </w:rPr>
        <w:t>James CB, Woon WH, Jacobs NA</w:t>
      </w:r>
    </w:p>
    <w:p w14:paraId="42797099" w14:textId="77777777" w:rsidR="00DF04FF" w:rsidRDefault="00DF04FF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  <w:proofErr w:type="spellStart"/>
      <w:r w:rsidRPr="000D219C">
        <w:rPr>
          <w:rFonts w:ascii="Century Gothic" w:hAnsi="Century Gothic"/>
          <w:snapToGrid w:val="0"/>
        </w:rPr>
        <w:t>Eur</w:t>
      </w:r>
      <w:proofErr w:type="spellEnd"/>
      <w:r w:rsidRPr="000D219C">
        <w:rPr>
          <w:rFonts w:ascii="Century Gothic" w:hAnsi="Century Gothic"/>
          <w:snapToGrid w:val="0"/>
        </w:rPr>
        <w:t xml:space="preserve"> J </w:t>
      </w:r>
      <w:proofErr w:type="spellStart"/>
      <w:r w:rsidRPr="000D219C">
        <w:rPr>
          <w:rFonts w:ascii="Century Gothic" w:hAnsi="Century Gothic"/>
          <w:snapToGrid w:val="0"/>
        </w:rPr>
        <w:t>Inplant</w:t>
      </w:r>
      <w:proofErr w:type="spellEnd"/>
      <w:r w:rsidRPr="000D219C">
        <w:rPr>
          <w:rFonts w:ascii="Century Gothic" w:hAnsi="Century Gothic"/>
          <w:snapToGrid w:val="0"/>
        </w:rPr>
        <w:t xml:space="preserve"> Ref </w:t>
      </w:r>
      <w:proofErr w:type="spellStart"/>
      <w:r w:rsidRPr="000D219C">
        <w:rPr>
          <w:rFonts w:ascii="Century Gothic" w:hAnsi="Century Gothic"/>
          <w:snapToGrid w:val="0"/>
        </w:rPr>
        <w:t>Surg</w:t>
      </w:r>
      <w:proofErr w:type="spellEnd"/>
      <w:r w:rsidRPr="000D219C">
        <w:rPr>
          <w:rFonts w:ascii="Century Gothic" w:hAnsi="Century Gothic"/>
          <w:snapToGrid w:val="0"/>
        </w:rPr>
        <w:t xml:space="preserve"> 1992; 4: 87-90</w:t>
      </w:r>
    </w:p>
    <w:p w14:paraId="22FF1714" w14:textId="77777777" w:rsidR="00E3206C" w:rsidRDefault="00E3206C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</w:p>
    <w:p w14:paraId="3D646E7C" w14:textId="77777777" w:rsidR="00E3206C" w:rsidRPr="000D219C" w:rsidRDefault="00E3206C" w:rsidP="000D219C">
      <w:pPr>
        <w:pStyle w:val="ListParagraph"/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ind w:left="450"/>
        <w:rPr>
          <w:rFonts w:ascii="Century Gothic" w:hAnsi="Century Gothic"/>
          <w:snapToGrid w:val="0"/>
        </w:rPr>
      </w:pPr>
    </w:p>
    <w:p w14:paraId="3194D68F" w14:textId="77777777" w:rsidR="00807C84" w:rsidRDefault="00807C84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bCs/>
          <w:snapToGrid w:val="0"/>
        </w:rPr>
      </w:pPr>
    </w:p>
    <w:p w14:paraId="08111BE7" w14:textId="77777777" w:rsidR="00807C84" w:rsidRDefault="00807C84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bCs/>
          <w:snapToGrid w:val="0"/>
        </w:rPr>
      </w:pPr>
    </w:p>
    <w:p w14:paraId="2CBE1DCB" w14:textId="35F80CD5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bCs/>
          <w:snapToGrid w:val="0"/>
        </w:rPr>
      </w:pPr>
      <w:r w:rsidRPr="00DF04FF">
        <w:rPr>
          <w:rFonts w:ascii="Century Gothic" w:hAnsi="Century Gothic"/>
          <w:b/>
          <w:bCs/>
          <w:snapToGrid w:val="0"/>
        </w:rPr>
        <w:t>2011/2013 Publications in Ocular Surgery News</w:t>
      </w:r>
    </w:p>
    <w:p w14:paraId="1489AD5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bCs/>
          <w:snapToGrid w:val="0"/>
        </w:rPr>
      </w:pPr>
    </w:p>
    <w:p w14:paraId="00CADB97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Modified trabeculectomy technique called effective, quick, reproducible</w:t>
      </w:r>
    </w:p>
    <w:p w14:paraId="0AAD7040" w14:textId="77777777" w:rsidR="003365B6" w:rsidRDefault="003365B6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0156D732" w14:textId="0A0F5E9D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 xml:space="preserve">Surgeon Phaco out surgery with tools quicker procedure than in the bag </w:t>
      </w:r>
      <w:proofErr w:type="spellStart"/>
      <w:r w:rsidRPr="00DF04FF">
        <w:rPr>
          <w:rFonts w:ascii="Century Gothic" w:hAnsi="Century Gothic"/>
          <w:snapToGrid w:val="0"/>
        </w:rPr>
        <w:t>phaco</w:t>
      </w:r>
      <w:proofErr w:type="spellEnd"/>
    </w:p>
    <w:p w14:paraId="7B8A5A80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05BED4D4" w14:textId="77777777" w:rsid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New cannula may perform better in delivering sub tenons block for cataract surgery</w:t>
      </w:r>
    </w:p>
    <w:p w14:paraId="04F77899" w14:textId="77777777" w:rsidR="00926625" w:rsidRDefault="00926625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24DA462C" w14:textId="58D17D63" w:rsidR="00926625" w:rsidRPr="0035787D" w:rsidRDefault="00926625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  <w:r w:rsidRPr="0035787D">
        <w:rPr>
          <w:rFonts w:ascii="Century Gothic" w:hAnsi="Century Gothic"/>
          <w:b/>
          <w:snapToGrid w:val="0"/>
        </w:rPr>
        <w:t>Publications/Presentations</w:t>
      </w:r>
      <w:r w:rsidR="007954EA">
        <w:rPr>
          <w:rFonts w:ascii="Century Gothic" w:hAnsi="Century Gothic"/>
          <w:b/>
          <w:snapToGrid w:val="0"/>
        </w:rPr>
        <w:t xml:space="preserve"> 2014 - 202</w:t>
      </w:r>
      <w:r w:rsidR="00602A47">
        <w:rPr>
          <w:rFonts w:ascii="Century Gothic" w:hAnsi="Century Gothic"/>
          <w:b/>
          <w:snapToGrid w:val="0"/>
        </w:rPr>
        <w:t>6</w:t>
      </w:r>
    </w:p>
    <w:p w14:paraId="64C2CF7D" w14:textId="77777777" w:rsidR="00926625" w:rsidRDefault="00926625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209ECF85" w14:textId="709A3F5A" w:rsidR="00926625" w:rsidRDefault="00602A47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2014: </w:t>
      </w:r>
      <w:r w:rsidR="00926625">
        <w:rPr>
          <w:rFonts w:ascii="Century Gothic" w:hAnsi="Century Gothic"/>
          <w:snapToGrid w:val="0"/>
        </w:rPr>
        <w:t>Concerning central retinal artery occlusion (CRAO) and cerebral stroke</w:t>
      </w:r>
    </w:p>
    <w:p w14:paraId="078BE462" w14:textId="77777777" w:rsidR="00926625" w:rsidRDefault="00926625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>Letter in Eye Volume 28 Number 10 October 2014</w:t>
      </w:r>
    </w:p>
    <w:p w14:paraId="1CC52685" w14:textId="77777777" w:rsidR="00926625" w:rsidRDefault="00926625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52638885" w14:textId="64645F1F" w:rsidR="00926625" w:rsidRDefault="00602A47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2018: </w:t>
      </w:r>
      <w:r w:rsidR="00926625">
        <w:rPr>
          <w:rFonts w:ascii="Century Gothic" w:hAnsi="Century Gothic"/>
          <w:snapToGrid w:val="0"/>
        </w:rPr>
        <w:t>Poster presentation on asteroid hyalosis and the lens capsule at the UK</w:t>
      </w:r>
      <w:r w:rsidR="0035787D">
        <w:rPr>
          <w:rFonts w:ascii="Century Gothic" w:hAnsi="Century Gothic"/>
          <w:snapToGrid w:val="0"/>
        </w:rPr>
        <w:t>I</w:t>
      </w:r>
      <w:r w:rsidR="00926625">
        <w:rPr>
          <w:rFonts w:ascii="Century Gothic" w:hAnsi="Century Gothic"/>
          <w:snapToGrid w:val="0"/>
        </w:rPr>
        <w:t>SCRS meeting November 2018</w:t>
      </w:r>
    </w:p>
    <w:p w14:paraId="4F7925BD" w14:textId="77777777" w:rsidR="00926625" w:rsidRDefault="00926625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75A9B22D" w14:textId="63925796" w:rsidR="00926625" w:rsidRDefault="00602A47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bookmarkStart w:id="0" w:name="_Hlk121048676"/>
      <w:r>
        <w:rPr>
          <w:rFonts w:ascii="Century Gothic" w:hAnsi="Century Gothic"/>
          <w:snapToGrid w:val="0"/>
        </w:rPr>
        <w:t xml:space="preserve">2018: </w:t>
      </w:r>
      <w:r w:rsidR="00926625">
        <w:rPr>
          <w:rFonts w:ascii="Century Gothic" w:hAnsi="Century Gothic"/>
          <w:snapToGrid w:val="0"/>
        </w:rPr>
        <w:t>Poster Presentation on visual field artefacts and the neurological component of arcuate scotoma at t</w:t>
      </w:r>
      <w:r w:rsidR="0035787D">
        <w:rPr>
          <w:rFonts w:ascii="Century Gothic" w:hAnsi="Century Gothic"/>
          <w:snapToGrid w:val="0"/>
        </w:rPr>
        <w:t>he UK and Eire G</w:t>
      </w:r>
      <w:r w:rsidR="00926625">
        <w:rPr>
          <w:rFonts w:ascii="Century Gothic" w:hAnsi="Century Gothic"/>
          <w:snapToGrid w:val="0"/>
        </w:rPr>
        <w:t>laucoma Society December 2018</w:t>
      </w:r>
    </w:p>
    <w:p w14:paraId="0A25657B" w14:textId="511D1B37" w:rsidR="00926625" w:rsidRDefault="00926625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6042C927" w14:textId="188CC568" w:rsidR="00CC5C8A" w:rsidRDefault="00602A47" w:rsidP="00CC5C8A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2021: </w:t>
      </w:r>
      <w:r w:rsidR="00CC5C8A">
        <w:rPr>
          <w:rFonts w:ascii="Century Gothic" w:hAnsi="Century Gothic"/>
          <w:snapToGrid w:val="0"/>
        </w:rPr>
        <w:t>Asteroid Hyalosis article published in CRST in June 2021</w:t>
      </w:r>
    </w:p>
    <w:p w14:paraId="58FC448D" w14:textId="77777777" w:rsidR="00CC5C8A" w:rsidRDefault="00CC5C8A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64A9F534" w14:textId="34315215" w:rsidR="004B3068" w:rsidRPr="00DF04FF" w:rsidRDefault="00602A47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2022: </w:t>
      </w:r>
      <w:r w:rsidR="004B3068">
        <w:rPr>
          <w:rFonts w:ascii="Century Gothic" w:hAnsi="Century Gothic"/>
          <w:snapToGrid w:val="0"/>
        </w:rPr>
        <w:t>Article published in PI Focus in February 2022 on Non-organic Visual Loss</w:t>
      </w:r>
    </w:p>
    <w:bookmarkEnd w:id="0"/>
    <w:p w14:paraId="695FB04D" w14:textId="77777777" w:rsidR="003365B6" w:rsidRDefault="003365B6" w:rsidP="003365B6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26B459A" w14:textId="2BE9DF8E" w:rsidR="00882EC5" w:rsidRDefault="00602A47" w:rsidP="00882EC5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2023: </w:t>
      </w:r>
      <w:r w:rsidR="00882EC5">
        <w:rPr>
          <w:rFonts w:ascii="Century Gothic" w:hAnsi="Century Gothic"/>
          <w:snapToGrid w:val="0"/>
        </w:rPr>
        <w:t xml:space="preserve">Letter accepted for publication in Eye, Royal College of Ophthalmology </w:t>
      </w:r>
      <w:proofErr w:type="gramStart"/>
      <w:r w:rsidR="00882EC5">
        <w:rPr>
          <w:rFonts w:ascii="Century Gothic" w:hAnsi="Century Gothic"/>
          <w:snapToGrid w:val="0"/>
        </w:rPr>
        <w:t>Journal,  April</w:t>
      </w:r>
      <w:proofErr w:type="gramEnd"/>
      <w:r w:rsidR="00882EC5">
        <w:rPr>
          <w:rFonts w:ascii="Century Gothic" w:hAnsi="Century Gothic"/>
          <w:snapToGrid w:val="0"/>
        </w:rPr>
        <w:t xml:space="preserve"> 2023 on “Is the Esterman visual field test fit for purpose”. Available on-line.</w:t>
      </w:r>
    </w:p>
    <w:p w14:paraId="3859EBD4" w14:textId="77777777" w:rsidR="00882EC5" w:rsidRDefault="00882EC5" w:rsidP="00882EC5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Published in print in November 2023 </w:t>
      </w:r>
    </w:p>
    <w:p w14:paraId="6CB8F769" w14:textId="77777777" w:rsidR="00882EC5" w:rsidRDefault="00882EC5" w:rsidP="00882EC5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0EF8575B" w14:textId="1E2A1DA1" w:rsidR="00882EC5" w:rsidRDefault="00602A47" w:rsidP="00882EC5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2023: </w:t>
      </w:r>
      <w:r w:rsidR="00882EC5">
        <w:rPr>
          <w:rFonts w:ascii="Century Gothic" w:hAnsi="Century Gothic"/>
          <w:snapToGrid w:val="0"/>
        </w:rPr>
        <w:t>Post Head Injury Cataract – Traumatic or Not?</w:t>
      </w:r>
    </w:p>
    <w:p w14:paraId="683BFA39" w14:textId="0A07EC0E" w:rsidR="00882EC5" w:rsidRDefault="00882EC5" w:rsidP="00882EC5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Article published in </w:t>
      </w:r>
      <w:r w:rsidR="00602A47">
        <w:rPr>
          <w:rFonts w:ascii="Century Gothic" w:hAnsi="Century Gothic"/>
          <w:snapToGrid w:val="0"/>
        </w:rPr>
        <w:t xml:space="preserve">The </w:t>
      </w:r>
      <w:r>
        <w:rPr>
          <w:rFonts w:ascii="Century Gothic" w:hAnsi="Century Gothic"/>
          <w:snapToGrid w:val="0"/>
        </w:rPr>
        <w:t>Expert Witness Journal October 2023</w:t>
      </w:r>
    </w:p>
    <w:p w14:paraId="584D022D" w14:textId="77777777" w:rsidR="00602A47" w:rsidRDefault="00602A47" w:rsidP="00882EC5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0A562336" w14:textId="6338F3F6" w:rsidR="00602A47" w:rsidRDefault="00602A47" w:rsidP="00882EC5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>2025/2026</w:t>
      </w:r>
      <w:r w:rsidR="005365D2">
        <w:rPr>
          <w:rFonts w:ascii="Century Gothic" w:hAnsi="Century Gothic"/>
          <w:snapToGrid w:val="0"/>
        </w:rPr>
        <w:t>:</w:t>
      </w:r>
      <w:r>
        <w:rPr>
          <w:rFonts w:ascii="Century Gothic" w:hAnsi="Century Gothic"/>
          <w:snapToGrid w:val="0"/>
        </w:rPr>
        <w:t xml:space="preserve"> Indirect Optic Nerve Trauma Resulting In Visual Field Loss</w:t>
      </w:r>
    </w:p>
    <w:p w14:paraId="5DF2013E" w14:textId="3A628B0B" w:rsidR="00602A47" w:rsidRPr="00DF04FF" w:rsidRDefault="00602A47" w:rsidP="00882EC5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>
        <w:rPr>
          <w:rFonts w:ascii="Century Gothic" w:hAnsi="Century Gothic"/>
          <w:snapToGrid w:val="0"/>
        </w:rPr>
        <w:t xml:space="preserve">Article published in The Expert Witness Journal </w:t>
      </w:r>
      <w:r w:rsidR="00F40FC6">
        <w:rPr>
          <w:rFonts w:ascii="Century Gothic" w:hAnsi="Century Gothic"/>
          <w:snapToGrid w:val="0"/>
        </w:rPr>
        <w:t>I</w:t>
      </w:r>
      <w:r>
        <w:rPr>
          <w:rFonts w:ascii="Century Gothic" w:hAnsi="Century Gothic"/>
          <w:snapToGrid w:val="0"/>
        </w:rPr>
        <w:t>ssue 64 December/January 2025 - 2026</w:t>
      </w:r>
    </w:p>
    <w:p w14:paraId="522272EB" w14:textId="33E18FE5" w:rsidR="003365B6" w:rsidRPr="00DF04FF" w:rsidRDefault="003365B6" w:rsidP="003365B6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31C04E05" w14:textId="77777777" w:rsidR="00193EAB" w:rsidRDefault="00193EAB" w:rsidP="00DF04FF">
      <w:pPr>
        <w:pStyle w:val="Heading1"/>
        <w:rPr>
          <w:rFonts w:ascii="Century Gothic" w:hAnsi="Century Gothic"/>
          <w:szCs w:val="22"/>
        </w:rPr>
      </w:pPr>
    </w:p>
    <w:p w14:paraId="57B2E058" w14:textId="197B7EE8" w:rsidR="00DF04FF" w:rsidRPr="00DF04FF" w:rsidRDefault="00DF04FF" w:rsidP="00DF04FF">
      <w:pPr>
        <w:pStyle w:val="Heading1"/>
        <w:rPr>
          <w:rFonts w:ascii="Century Gothic" w:hAnsi="Century Gothic"/>
          <w:szCs w:val="22"/>
        </w:rPr>
      </w:pPr>
      <w:r w:rsidRPr="00DF04FF">
        <w:rPr>
          <w:rFonts w:ascii="Century Gothic" w:hAnsi="Century Gothic"/>
          <w:szCs w:val="22"/>
        </w:rPr>
        <w:t>Instruments designed by Mr N A Jacobs</w:t>
      </w:r>
    </w:p>
    <w:p w14:paraId="045586CF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bCs/>
          <w:snapToGrid w:val="0"/>
        </w:rPr>
      </w:pPr>
    </w:p>
    <w:p w14:paraId="602169D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Duckworth and Kent/</w:t>
      </w:r>
      <w:proofErr w:type="spellStart"/>
      <w:r w:rsidRPr="00DF04FF">
        <w:rPr>
          <w:rFonts w:ascii="Century Gothic" w:hAnsi="Century Gothic"/>
          <w:snapToGrid w:val="0"/>
        </w:rPr>
        <w:t>Malosa</w:t>
      </w:r>
      <w:proofErr w:type="spellEnd"/>
      <w:r w:rsidRPr="00DF04FF">
        <w:rPr>
          <w:rFonts w:ascii="Century Gothic" w:hAnsi="Century Gothic"/>
          <w:snapToGrid w:val="0"/>
        </w:rPr>
        <w:t xml:space="preserve"> Medical:  Jacobs Punch</w:t>
      </w:r>
    </w:p>
    <w:p w14:paraId="7CE58716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Unomedical: Jacobs Sub Tenons Local Anaesthetic Cannula</w:t>
      </w:r>
    </w:p>
    <w:p w14:paraId="0C7C431E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Jacobs Hydro Dissector Cannula</w:t>
      </w:r>
    </w:p>
    <w:p w14:paraId="16278D93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proofErr w:type="spellStart"/>
      <w:r w:rsidRPr="00DF04FF">
        <w:rPr>
          <w:rFonts w:ascii="Century Gothic" w:hAnsi="Century Gothic"/>
          <w:snapToGrid w:val="0"/>
        </w:rPr>
        <w:t>Malosa</w:t>
      </w:r>
      <w:proofErr w:type="spellEnd"/>
      <w:r w:rsidRPr="00DF04FF">
        <w:rPr>
          <w:rFonts w:ascii="Century Gothic" w:hAnsi="Century Gothic"/>
          <w:snapToGrid w:val="0"/>
        </w:rPr>
        <w:t xml:space="preserve"> Medical</w:t>
      </w:r>
      <w:r w:rsidR="00AB3446">
        <w:rPr>
          <w:rFonts w:ascii="Century Gothic" w:hAnsi="Century Gothic"/>
          <w:snapToGrid w:val="0"/>
        </w:rPr>
        <w:t>:</w:t>
      </w:r>
      <w:r w:rsidRPr="00DF04FF">
        <w:rPr>
          <w:rFonts w:ascii="Century Gothic" w:hAnsi="Century Gothic"/>
          <w:snapToGrid w:val="0"/>
        </w:rPr>
        <w:t xml:space="preserve"> Cataract Anterior Chamber chopper</w:t>
      </w:r>
    </w:p>
    <w:p w14:paraId="7E7745A3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40B77B6C" w14:textId="77777777" w:rsidR="00DF04FF" w:rsidRPr="00DF04FF" w:rsidRDefault="00DF04FF" w:rsidP="00DF04FF">
      <w:pPr>
        <w:pStyle w:val="Heading1"/>
        <w:rPr>
          <w:rFonts w:ascii="Century Gothic" w:hAnsi="Century Gothic"/>
          <w:bCs w:val="0"/>
          <w:iCs/>
          <w:szCs w:val="22"/>
        </w:rPr>
      </w:pPr>
      <w:r w:rsidRPr="00DF04FF">
        <w:rPr>
          <w:rFonts w:ascii="Century Gothic" w:hAnsi="Century Gothic"/>
          <w:bCs w:val="0"/>
          <w:iCs/>
          <w:szCs w:val="22"/>
        </w:rPr>
        <w:t>Society Membership</w:t>
      </w:r>
    </w:p>
    <w:p w14:paraId="5A06A5CA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5112D79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Glaucoma Group</w:t>
      </w:r>
    </w:p>
    <w:p w14:paraId="4F0A3A7F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Royal College of Ophthalmologists</w:t>
      </w:r>
    </w:p>
    <w:p w14:paraId="5672F52C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3348D6D" w14:textId="77777777" w:rsidR="00DF04FF" w:rsidRPr="00DF04FF" w:rsidRDefault="00DF04FF" w:rsidP="00DF04FF">
      <w:pPr>
        <w:pStyle w:val="Heading1"/>
        <w:rPr>
          <w:rFonts w:ascii="Century Gothic" w:hAnsi="Century Gothic"/>
          <w:bCs w:val="0"/>
          <w:iCs/>
          <w:szCs w:val="22"/>
        </w:rPr>
      </w:pPr>
      <w:r w:rsidRPr="00DF04FF">
        <w:rPr>
          <w:rFonts w:ascii="Century Gothic" w:hAnsi="Century Gothic"/>
          <w:bCs w:val="0"/>
          <w:iCs/>
          <w:szCs w:val="22"/>
        </w:rPr>
        <w:lastRenderedPageBreak/>
        <w:t>Overseas Aid Trips</w:t>
      </w:r>
    </w:p>
    <w:p w14:paraId="62224C69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58DA52BA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  <w:r w:rsidRPr="00DF04FF">
        <w:rPr>
          <w:rFonts w:ascii="Century Gothic" w:hAnsi="Century Gothic"/>
          <w:b/>
          <w:snapToGrid w:val="0"/>
        </w:rPr>
        <w:t>May 1992</w:t>
      </w:r>
    </w:p>
    <w:p w14:paraId="4AA489B4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I was asked to go to Albania as part of a team to operate mainly on children who were orphans from the town of S</w:t>
      </w:r>
      <w:r w:rsidR="003D7408">
        <w:rPr>
          <w:rFonts w:ascii="Century Gothic" w:hAnsi="Century Gothic"/>
          <w:snapToGrid w:val="0"/>
        </w:rPr>
        <w:t>hkoder</w:t>
      </w:r>
      <w:r w:rsidRPr="00DF04FF">
        <w:rPr>
          <w:rFonts w:ascii="Century Gothic" w:hAnsi="Century Gothic"/>
          <w:snapToGrid w:val="0"/>
        </w:rPr>
        <w:t xml:space="preserve">.  Over a period of five </w:t>
      </w:r>
      <w:proofErr w:type="gramStart"/>
      <w:r w:rsidRPr="00DF04FF">
        <w:rPr>
          <w:rFonts w:ascii="Century Gothic" w:hAnsi="Century Gothic"/>
          <w:snapToGrid w:val="0"/>
        </w:rPr>
        <w:t>days</w:t>
      </w:r>
      <w:proofErr w:type="gramEnd"/>
      <w:r w:rsidRPr="00DF04FF">
        <w:rPr>
          <w:rFonts w:ascii="Century Gothic" w:hAnsi="Century Gothic"/>
          <w:snapToGrid w:val="0"/>
        </w:rPr>
        <w:t xml:space="preserve"> I assessed sixty out-patients and carried out twenty surgical procedures.</w:t>
      </w:r>
    </w:p>
    <w:p w14:paraId="254399F4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2D75FE22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May 1995</w:t>
      </w:r>
    </w:p>
    <w:p w14:paraId="22A325AF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>I was asked to go to Mostar in Bosnia to help the Muslim population who had had no access to eye surgery for 4 years.  I carried out 25 intra-capsular extractions with lens implants and retrained the local ophthalmologist and left her instruments and materials to continue surgery.</w:t>
      </w:r>
    </w:p>
    <w:p w14:paraId="67E9816A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0416AD5B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b/>
          <w:snapToGrid w:val="0"/>
        </w:rPr>
        <w:t>March 1997</w:t>
      </w:r>
    </w:p>
    <w:p w14:paraId="75053A79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 xml:space="preserve">I was asked to go St Petersburg in Russia with the </w:t>
      </w:r>
      <w:proofErr w:type="spellStart"/>
      <w:r w:rsidRPr="00DF04FF">
        <w:rPr>
          <w:rFonts w:ascii="Century Gothic" w:hAnsi="Century Gothic"/>
          <w:snapToGrid w:val="0"/>
        </w:rPr>
        <w:t>Komso</w:t>
      </w:r>
      <w:proofErr w:type="spellEnd"/>
      <w:r w:rsidRPr="00DF04FF">
        <w:rPr>
          <w:rFonts w:ascii="Century Gothic" w:hAnsi="Century Gothic"/>
          <w:snapToGrid w:val="0"/>
        </w:rPr>
        <w:t xml:space="preserve"> Children’s Hospital Charity to observe department and assess for prioritisation of required equipment in the relatively poorly funded unit.</w:t>
      </w:r>
    </w:p>
    <w:p w14:paraId="64A1198F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snapToGrid w:val="0"/>
        </w:rPr>
      </w:pPr>
    </w:p>
    <w:p w14:paraId="135E687B" w14:textId="77777777" w:rsidR="00DF04FF" w:rsidRPr="00DF04FF" w:rsidRDefault="00DF04FF" w:rsidP="00DF04FF">
      <w:pPr>
        <w:widowControl w:val="0"/>
        <w:tabs>
          <w:tab w:val="left" w:pos="453"/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rPr>
          <w:rFonts w:ascii="Century Gothic" w:hAnsi="Century Gothic"/>
          <w:b/>
          <w:snapToGrid w:val="0"/>
        </w:rPr>
      </w:pPr>
      <w:r w:rsidRPr="00DF04FF">
        <w:rPr>
          <w:rFonts w:ascii="Century Gothic" w:hAnsi="Century Gothic"/>
          <w:b/>
          <w:snapToGrid w:val="0"/>
        </w:rPr>
        <w:t>February 1999</w:t>
      </w:r>
    </w:p>
    <w:p w14:paraId="27DAEEE2" w14:textId="77777777" w:rsidR="00DF04FF" w:rsidRPr="00DF04FF" w:rsidRDefault="00DF04FF" w:rsidP="00DF04FF">
      <w:pPr>
        <w:widowControl w:val="0"/>
        <w:tabs>
          <w:tab w:val="left" w:pos="1020"/>
          <w:tab w:val="left" w:pos="1474"/>
          <w:tab w:val="left" w:pos="1757"/>
          <w:tab w:val="left" w:pos="3855"/>
          <w:tab w:val="left" w:pos="4082"/>
          <w:tab w:val="left" w:pos="4932"/>
          <w:tab w:val="left" w:pos="5783"/>
        </w:tabs>
        <w:spacing w:after="0" w:line="240" w:lineRule="auto"/>
        <w:jc w:val="both"/>
        <w:rPr>
          <w:rFonts w:ascii="Century Gothic" w:hAnsi="Century Gothic"/>
          <w:snapToGrid w:val="0"/>
        </w:rPr>
      </w:pPr>
      <w:r w:rsidRPr="00DF04FF">
        <w:rPr>
          <w:rFonts w:ascii="Century Gothic" w:hAnsi="Century Gothic"/>
          <w:snapToGrid w:val="0"/>
        </w:rPr>
        <w:t xml:space="preserve">I was asked to go to Shkoder in Albania by the charity IMPACT to report on the best way to provide a </w:t>
      </w:r>
      <w:proofErr w:type="gramStart"/>
      <w:r w:rsidRPr="00DF04FF">
        <w:rPr>
          <w:rFonts w:ascii="Century Gothic" w:hAnsi="Century Gothic"/>
          <w:snapToGrid w:val="0"/>
        </w:rPr>
        <w:t>cost effective</w:t>
      </w:r>
      <w:proofErr w:type="gramEnd"/>
      <w:r w:rsidRPr="00DF04FF">
        <w:rPr>
          <w:rFonts w:ascii="Century Gothic" w:hAnsi="Century Gothic"/>
          <w:snapToGrid w:val="0"/>
        </w:rPr>
        <w:t xml:space="preserve"> modern cataract service.  This would be started when the unit moved to a new hospital.  I assessed problem cases and carried out cataract extraction and secondary lens implantation and lacrimal and lid surgery.</w:t>
      </w:r>
    </w:p>
    <w:p w14:paraId="150B106C" w14:textId="77777777" w:rsidR="00DF04FF" w:rsidRPr="00DF04FF" w:rsidRDefault="00DF04FF" w:rsidP="00DF04FF">
      <w:pPr>
        <w:widowControl w:val="0"/>
        <w:spacing w:after="0" w:line="240" w:lineRule="auto"/>
        <w:rPr>
          <w:rFonts w:ascii="Century Gothic" w:hAnsi="Century Gothic"/>
          <w:snapToGrid w:val="0"/>
        </w:rPr>
      </w:pPr>
    </w:p>
    <w:p w14:paraId="6481BB2D" w14:textId="77777777" w:rsidR="00DF04FF" w:rsidRPr="000D219C" w:rsidRDefault="00DF04FF" w:rsidP="00DF04FF">
      <w:pPr>
        <w:widowControl w:val="0"/>
        <w:spacing w:after="0" w:line="240" w:lineRule="auto"/>
        <w:rPr>
          <w:rFonts w:ascii="Century Gothic" w:hAnsi="Century Gothic"/>
          <w:b/>
          <w:snapToGrid w:val="0"/>
        </w:rPr>
      </w:pPr>
      <w:r w:rsidRPr="000D219C">
        <w:rPr>
          <w:rFonts w:ascii="Century Gothic" w:hAnsi="Century Gothic"/>
          <w:b/>
          <w:snapToGrid w:val="0"/>
        </w:rPr>
        <w:t>REFERENCES ON REQUEST</w:t>
      </w:r>
    </w:p>
    <w:sectPr w:rsidR="00DF04FF" w:rsidRPr="000D219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874A0" w14:textId="77777777" w:rsidR="003F2DE8" w:rsidRDefault="003F2DE8" w:rsidP="008A1F47">
      <w:pPr>
        <w:spacing w:after="0" w:line="240" w:lineRule="auto"/>
      </w:pPr>
      <w:r>
        <w:separator/>
      </w:r>
    </w:p>
  </w:endnote>
  <w:endnote w:type="continuationSeparator" w:id="0">
    <w:p w14:paraId="1CFC63CE" w14:textId="77777777" w:rsidR="003F2DE8" w:rsidRDefault="003F2DE8" w:rsidP="008A1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2339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E5E943" w14:textId="77777777" w:rsidR="008A1F47" w:rsidRDefault="008A1F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632A341" w14:textId="77777777" w:rsidR="008A1F47" w:rsidRDefault="008A1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3F969" w14:textId="77777777" w:rsidR="003F2DE8" w:rsidRDefault="003F2DE8" w:rsidP="008A1F47">
      <w:pPr>
        <w:spacing w:after="0" w:line="240" w:lineRule="auto"/>
      </w:pPr>
      <w:r>
        <w:separator/>
      </w:r>
    </w:p>
  </w:footnote>
  <w:footnote w:type="continuationSeparator" w:id="0">
    <w:p w14:paraId="571F4D0F" w14:textId="77777777" w:rsidR="003F2DE8" w:rsidRDefault="003F2DE8" w:rsidP="008A1F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4829"/>
    <w:multiLevelType w:val="hybridMultilevel"/>
    <w:tmpl w:val="285E11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1245F"/>
    <w:multiLevelType w:val="hybridMultilevel"/>
    <w:tmpl w:val="BC50BE1A"/>
    <w:lvl w:ilvl="0" w:tplc="91A019F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29FD"/>
    <w:multiLevelType w:val="hybridMultilevel"/>
    <w:tmpl w:val="34A05836"/>
    <w:lvl w:ilvl="0" w:tplc="91A019F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C2721"/>
    <w:multiLevelType w:val="hybridMultilevel"/>
    <w:tmpl w:val="3C0030F4"/>
    <w:lvl w:ilvl="0" w:tplc="1CA09DCE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391DDF"/>
    <w:multiLevelType w:val="hybridMultilevel"/>
    <w:tmpl w:val="0CAEB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EEE9EE">
      <w:numFmt w:val="bullet"/>
      <w:lvlText w:val="•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E404A"/>
    <w:multiLevelType w:val="hybridMultilevel"/>
    <w:tmpl w:val="284096F4"/>
    <w:lvl w:ilvl="0" w:tplc="91A019F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1469BE"/>
    <w:multiLevelType w:val="hybridMultilevel"/>
    <w:tmpl w:val="AE381E50"/>
    <w:lvl w:ilvl="0" w:tplc="080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964730">
    <w:abstractNumId w:val="4"/>
  </w:num>
  <w:num w:numId="2" w16cid:durableId="1539590139">
    <w:abstractNumId w:val="6"/>
  </w:num>
  <w:num w:numId="3" w16cid:durableId="1950813127">
    <w:abstractNumId w:val="0"/>
  </w:num>
  <w:num w:numId="4" w16cid:durableId="720984593">
    <w:abstractNumId w:val="5"/>
  </w:num>
  <w:num w:numId="5" w16cid:durableId="2139032762">
    <w:abstractNumId w:val="2"/>
  </w:num>
  <w:num w:numId="6" w16cid:durableId="525290819">
    <w:abstractNumId w:val="1"/>
  </w:num>
  <w:num w:numId="7" w16cid:durableId="1240363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DF9"/>
    <w:rsid w:val="00035562"/>
    <w:rsid w:val="0005419B"/>
    <w:rsid w:val="00081728"/>
    <w:rsid w:val="000921BC"/>
    <w:rsid w:val="00092712"/>
    <w:rsid w:val="00093212"/>
    <w:rsid w:val="000D219C"/>
    <w:rsid w:val="000D494A"/>
    <w:rsid w:val="0010031A"/>
    <w:rsid w:val="00142D34"/>
    <w:rsid w:val="00144593"/>
    <w:rsid w:val="00151B86"/>
    <w:rsid w:val="00162979"/>
    <w:rsid w:val="00177DF2"/>
    <w:rsid w:val="00181A99"/>
    <w:rsid w:val="00187928"/>
    <w:rsid w:val="00193985"/>
    <w:rsid w:val="00193EAB"/>
    <w:rsid w:val="001A6EB6"/>
    <w:rsid w:val="001B5202"/>
    <w:rsid w:val="001B596B"/>
    <w:rsid w:val="00207B57"/>
    <w:rsid w:val="00211546"/>
    <w:rsid w:val="00227570"/>
    <w:rsid w:val="002315EC"/>
    <w:rsid w:val="00257CF6"/>
    <w:rsid w:val="00267DE9"/>
    <w:rsid w:val="002744ED"/>
    <w:rsid w:val="002B3536"/>
    <w:rsid w:val="00334885"/>
    <w:rsid w:val="003365B6"/>
    <w:rsid w:val="0035787D"/>
    <w:rsid w:val="003833FA"/>
    <w:rsid w:val="003862D9"/>
    <w:rsid w:val="003A2C70"/>
    <w:rsid w:val="003C5DA4"/>
    <w:rsid w:val="003D7408"/>
    <w:rsid w:val="003F2DE8"/>
    <w:rsid w:val="003F78BF"/>
    <w:rsid w:val="00404783"/>
    <w:rsid w:val="004546C8"/>
    <w:rsid w:val="00481167"/>
    <w:rsid w:val="00494D4E"/>
    <w:rsid w:val="004B137A"/>
    <w:rsid w:val="004B3068"/>
    <w:rsid w:val="004D3AC5"/>
    <w:rsid w:val="004D4265"/>
    <w:rsid w:val="004E556F"/>
    <w:rsid w:val="00500BC8"/>
    <w:rsid w:val="005121F0"/>
    <w:rsid w:val="00526F2B"/>
    <w:rsid w:val="0052713B"/>
    <w:rsid w:val="005365D2"/>
    <w:rsid w:val="00537A06"/>
    <w:rsid w:val="0054222D"/>
    <w:rsid w:val="00566C13"/>
    <w:rsid w:val="005B3002"/>
    <w:rsid w:val="005C14AF"/>
    <w:rsid w:val="005E4C65"/>
    <w:rsid w:val="00602A47"/>
    <w:rsid w:val="00630E29"/>
    <w:rsid w:val="00656FA4"/>
    <w:rsid w:val="00665C2B"/>
    <w:rsid w:val="006C4275"/>
    <w:rsid w:val="007047F4"/>
    <w:rsid w:val="00711694"/>
    <w:rsid w:val="007954EA"/>
    <w:rsid w:val="007C3B51"/>
    <w:rsid w:val="00802D51"/>
    <w:rsid w:val="00807C84"/>
    <w:rsid w:val="00807F5C"/>
    <w:rsid w:val="008218DD"/>
    <w:rsid w:val="0082295D"/>
    <w:rsid w:val="00825847"/>
    <w:rsid w:val="0084092F"/>
    <w:rsid w:val="0085574F"/>
    <w:rsid w:val="00873653"/>
    <w:rsid w:val="008753C3"/>
    <w:rsid w:val="00881C4D"/>
    <w:rsid w:val="00882EC5"/>
    <w:rsid w:val="008900AB"/>
    <w:rsid w:val="008A1F47"/>
    <w:rsid w:val="008C2A3C"/>
    <w:rsid w:val="008D24FC"/>
    <w:rsid w:val="008F1184"/>
    <w:rsid w:val="0090703A"/>
    <w:rsid w:val="00926625"/>
    <w:rsid w:val="00995DF9"/>
    <w:rsid w:val="009A6D9A"/>
    <w:rsid w:val="009B3FF4"/>
    <w:rsid w:val="009D01F3"/>
    <w:rsid w:val="009D66C6"/>
    <w:rsid w:val="009E15D7"/>
    <w:rsid w:val="009F0B4E"/>
    <w:rsid w:val="00A35284"/>
    <w:rsid w:val="00AA4076"/>
    <w:rsid w:val="00AB3446"/>
    <w:rsid w:val="00AB7C7E"/>
    <w:rsid w:val="00AD4DF8"/>
    <w:rsid w:val="00AD681E"/>
    <w:rsid w:val="00AE6C77"/>
    <w:rsid w:val="00AF3696"/>
    <w:rsid w:val="00B20648"/>
    <w:rsid w:val="00B32236"/>
    <w:rsid w:val="00B61AFE"/>
    <w:rsid w:val="00B62128"/>
    <w:rsid w:val="00B71CCC"/>
    <w:rsid w:val="00BC2AC8"/>
    <w:rsid w:val="00BE0618"/>
    <w:rsid w:val="00BF4931"/>
    <w:rsid w:val="00C25C6F"/>
    <w:rsid w:val="00C435BD"/>
    <w:rsid w:val="00C467A4"/>
    <w:rsid w:val="00C56798"/>
    <w:rsid w:val="00C61A1F"/>
    <w:rsid w:val="00C91DE2"/>
    <w:rsid w:val="00C97D99"/>
    <w:rsid w:val="00CC5C8A"/>
    <w:rsid w:val="00CC7DFB"/>
    <w:rsid w:val="00CE480E"/>
    <w:rsid w:val="00D11EDB"/>
    <w:rsid w:val="00D44A90"/>
    <w:rsid w:val="00D82402"/>
    <w:rsid w:val="00DC2795"/>
    <w:rsid w:val="00DE0E37"/>
    <w:rsid w:val="00DE635C"/>
    <w:rsid w:val="00DF04FF"/>
    <w:rsid w:val="00E318C7"/>
    <w:rsid w:val="00E3206C"/>
    <w:rsid w:val="00E504B2"/>
    <w:rsid w:val="00E63750"/>
    <w:rsid w:val="00ED7B5D"/>
    <w:rsid w:val="00F1096B"/>
    <w:rsid w:val="00F16061"/>
    <w:rsid w:val="00F2227C"/>
    <w:rsid w:val="00F36F3D"/>
    <w:rsid w:val="00F40FC6"/>
    <w:rsid w:val="00F77EEC"/>
    <w:rsid w:val="00FE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C93AA"/>
  <w15:chartTrackingRefBased/>
  <w15:docId w15:val="{AFBDEC86-1D3C-4479-A1E4-325F5991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F04FF"/>
    <w:pPr>
      <w:keepNext/>
      <w:widowControl w:val="0"/>
      <w:tabs>
        <w:tab w:val="left" w:pos="453"/>
        <w:tab w:val="left" w:pos="1020"/>
        <w:tab w:val="left" w:pos="1474"/>
        <w:tab w:val="left" w:pos="1757"/>
        <w:tab w:val="left" w:pos="3855"/>
        <w:tab w:val="left" w:pos="4082"/>
        <w:tab w:val="left" w:pos="4932"/>
        <w:tab w:val="left" w:pos="5783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napToGrid w:val="0"/>
      <w:szCs w:val="20"/>
    </w:rPr>
  </w:style>
  <w:style w:type="paragraph" w:styleId="Heading2">
    <w:name w:val="heading 2"/>
    <w:basedOn w:val="Normal"/>
    <w:next w:val="Normal"/>
    <w:link w:val="Heading2Char"/>
    <w:qFormat/>
    <w:rsid w:val="00DF04FF"/>
    <w:pPr>
      <w:keepNext/>
      <w:widowControl w:val="0"/>
      <w:tabs>
        <w:tab w:val="left" w:pos="1020"/>
        <w:tab w:val="left" w:pos="1474"/>
        <w:tab w:val="left" w:pos="1757"/>
        <w:tab w:val="left" w:pos="3855"/>
        <w:tab w:val="left" w:pos="4082"/>
        <w:tab w:val="left" w:pos="4932"/>
        <w:tab w:val="left" w:pos="5783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iCs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DF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F04FF"/>
    <w:rPr>
      <w:rFonts w:ascii="Times New Roman" w:eastAsia="Times New Roman" w:hAnsi="Times New Roman" w:cs="Times New Roman"/>
      <w:b/>
      <w:bCs/>
      <w:snapToGrid w:val="0"/>
      <w:szCs w:val="20"/>
    </w:rPr>
  </w:style>
  <w:style w:type="character" w:customStyle="1" w:styleId="Heading2Char">
    <w:name w:val="Heading 2 Char"/>
    <w:basedOn w:val="DefaultParagraphFont"/>
    <w:link w:val="Heading2"/>
    <w:rsid w:val="00DF04FF"/>
    <w:rPr>
      <w:rFonts w:ascii="Times New Roman" w:eastAsia="Times New Roman" w:hAnsi="Times New Roman" w:cs="Times New Roman"/>
      <w:b/>
      <w:iCs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DF04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0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4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A1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F47"/>
  </w:style>
  <w:style w:type="paragraph" w:styleId="Footer">
    <w:name w:val="footer"/>
    <w:basedOn w:val="Normal"/>
    <w:link w:val="FooterChar"/>
    <w:uiPriority w:val="99"/>
    <w:unhideWhenUsed/>
    <w:rsid w:val="008A1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</dc:creator>
  <cp:keywords/>
  <dc:description/>
  <cp:lastModifiedBy>Nick Jacobs</cp:lastModifiedBy>
  <cp:revision>12</cp:revision>
  <cp:lastPrinted>2015-01-28T16:31:00Z</cp:lastPrinted>
  <dcterms:created xsi:type="dcterms:W3CDTF">2025-01-13T15:37:00Z</dcterms:created>
  <dcterms:modified xsi:type="dcterms:W3CDTF">2026-04-24T09:20:00Z</dcterms:modified>
</cp:coreProperties>
</file>