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93DE" w14:textId="77777777" w:rsidR="00871679" w:rsidRDefault="00000000">
      <w:pPr>
        <w:spacing w:after="80"/>
        <w:jc w:val="center"/>
      </w:pPr>
      <w:r>
        <w:rPr>
          <w:b/>
          <w:bCs/>
          <w:color w:val="1B3A5C"/>
          <w:sz w:val="36"/>
          <w:szCs w:val="36"/>
        </w:rPr>
        <w:t>Dr Srilakshmi M Sharma</w:t>
      </w:r>
    </w:p>
    <w:p w14:paraId="11AA7D06" w14:textId="77777777" w:rsidR="00871679" w:rsidRDefault="00000000">
      <w:pPr>
        <w:spacing w:after="40"/>
        <w:jc w:val="center"/>
      </w:pPr>
      <w:r>
        <w:rPr>
          <w:color w:val="555555"/>
          <w:sz w:val="22"/>
          <w:szCs w:val="22"/>
        </w:rPr>
        <w:t xml:space="preserve">BSc, </w:t>
      </w:r>
      <w:proofErr w:type="spellStart"/>
      <w:r>
        <w:rPr>
          <w:color w:val="555555"/>
          <w:sz w:val="22"/>
          <w:szCs w:val="22"/>
        </w:rPr>
        <w:t>MB.ChB</w:t>
      </w:r>
      <w:proofErr w:type="spellEnd"/>
      <w:r>
        <w:rPr>
          <w:color w:val="555555"/>
          <w:sz w:val="22"/>
          <w:szCs w:val="22"/>
        </w:rPr>
        <w:t xml:space="preserve">, PhD, MRCP, </w:t>
      </w:r>
      <w:proofErr w:type="spellStart"/>
      <w:r>
        <w:rPr>
          <w:color w:val="555555"/>
          <w:sz w:val="22"/>
          <w:szCs w:val="22"/>
        </w:rPr>
        <w:t>MRCOphth</w:t>
      </w:r>
      <w:proofErr w:type="spellEnd"/>
    </w:p>
    <w:p w14:paraId="548B0CB2" w14:textId="77777777" w:rsidR="00871679" w:rsidRDefault="00000000">
      <w:pPr>
        <w:spacing w:after="40"/>
        <w:jc w:val="center"/>
      </w:pPr>
      <w:r>
        <w:rPr>
          <w:b/>
          <w:bCs/>
          <w:color w:val="333333"/>
          <w:sz w:val="22"/>
          <w:szCs w:val="22"/>
        </w:rPr>
        <w:t>Consultant Medical Ophthalmologist | Neuro-Ophthalmologist</w:t>
      </w:r>
    </w:p>
    <w:p w14:paraId="7572E75F" w14:textId="77777777" w:rsidR="00871679" w:rsidRDefault="00000000">
      <w:pPr>
        <w:spacing w:after="40"/>
        <w:jc w:val="center"/>
      </w:pPr>
      <w:r>
        <w:rPr>
          <w:color w:val="555555"/>
        </w:rPr>
        <w:t>Oxford Eye Hospital, Oxford University Hospitals NHS Trust</w:t>
      </w:r>
    </w:p>
    <w:p w14:paraId="54231821" w14:textId="77777777" w:rsidR="00871679" w:rsidRDefault="00000000">
      <w:pPr>
        <w:pBdr>
          <w:bottom w:val="single" w:sz="6" w:space="8" w:color="1B3A5C"/>
        </w:pBdr>
        <w:spacing w:after="200"/>
        <w:jc w:val="center"/>
      </w:pPr>
      <w:r>
        <w:rPr>
          <w:color w:val="555555"/>
        </w:rPr>
        <w:t>Honorary Senior Lecturer, University of Oxford</w:t>
      </w:r>
    </w:p>
    <w:tbl>
      <w:tblPr>
        <w:tblStyle w:val="a"/>
        <w:tblW w:w="95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2"/>
        <w:gridCol w:w="6504"/>
      </w:tblGrid>
      <w:tr w:rsidR="00871679" w14:paraId="01FE39E5" w14:textId="77777777">
        <w:tc>
          <w:tcPr>
            <w:tcW w:w="3002" w:type="dxa"/>
            <w:tcBorders>
              <w:top w:val="nil"/>
              <w:left w:val="nil"/>
              <w:bottom w:val="nil"/>
              <w:right w:val="nil"/>
            </w:tcBorders>
            <w:shd w:val="clear" w:color="auto" w:fill="F5F7FA"/>
            <w:tcMar>
              <w:top w:w="60" w:type="dxa"/>
              <w:left w:w="100" w:type="dxa"/>
              <w:bottom w:w="60" w:type="dxa"/>
              <w:right w:w="100" w:type="dxa"/>
            </w:tcMar>
          </w:tcPr>
          <w:p w14:paraId="61618420" w14:textId="77777777" w:rsidR="00871679" w:rsidRDefault="00000000">
            <w:r>
              <w:rPr>
                <w:b/>
                <w:bCs/>
                <w:color w:val="333333"/>
              </w:rPr>
              <w:t>GMC Number</w:t>
            </w:r>
          </w:p>
        </w:tc>
        <w:tc>
          <w:tcPr>
            <w:tcW w:w="6504" w:type="dxa"/>
            <w:tcBorders>
              <w:top w:val="nil"/>
              <w:left w:val="nil"/>
              <w:bottom w:val="nil"/>
              <w:right w:val="nil"/>
            </w:tcBorders>
            <w:shd w:val="clear" w:color="auto" w:fill="F5F7FA"/>
            <w:tcMar>
              <w:top w:w="60" w:type="dxa"/>
              <w:left w:w="100" w:type="dxa"/>
              <w:bottom w:w="60" w:type="dxa"/>
              <w:right w:w="100" w:type="dxa"/>
            </w:tcMar>
          </w:tcPr>
          <w:p w14:paraId="7516AD2B" w14:textId="77777777" w:rsidR="00871679" w:rsidRDefault="00000000">
            <w:r>
              <w:t>4505846 (Specialist Register)</w:t>
            </w:r>
          </w:p>
        </w:tc>
      </w:tr>
      <w:tr w:rsidR="00871679" w14:paraId="1F6A3CCB" w14:textId="77777777">
        <w:tc>
          <w:tcPr>
            <w:tcW w:w="3002" w:type="dxa"/>
            <w:tcBorders>
              <w:top w:val="nil"/>
              <w:left w:val="nil"/>
              <w:bottom w:val="nil"/>
              <w:right w:val="nil"/>
            </w:tcBorders>
            <w:shd w:val="clear" w:color="auto" w:fill="FFFFFF"/>
            <w:tcMar>
              <w:top w:w="60" w:type="dxa"/>
              <w:left w:w="100" w:type="dxa"/>
              <w:bottom w:w="60" w:type="dxa"/>
              <w:right w:w="100" w:type="dxa"/>
            </w:tcMar>
          </w:tcPr>
          <w:p w14:paraId="10FFAFA1" w14:textId="77777777" w:rsidR="00871679" w:rsidRDefault="00000000">
            <w:r>
              <w:rPr>
                <w:b/>
                <w:bCs/>
                <w:color w:val="333333"/>
              </w:rPr>
              <w:t>CCST</w:t>
            </w:r>
          </w:p>
        </w:tc>
        <w:tc>
          <w:tcPr>
            <w:tcW w:w="6504" w:type="dxa"/>
            <w:tcBorders>
              <w:top w:val="nil"/>
              <w:left w:val="nil"/>
              <w:bottom w:val="nil"/>
              <w:right w:val="nil"/>
            </w:tcBorders>
            <w:shd w:val="clear" w:color="auto" w:fill="FFFFFF"/>
            <w:tcMar>
              <w:top w:w="60" w:type="dxa"/>
              <w:left w:w="100" w:type="dxa"/>
              <w:bottom w:w="60" w:type="dxa"/>
              <w:right w:w="100" w:type="dxa"/>
            </w:tcMar>
          </w:tcPr>
          <w:p w14:paraId="3C017820" w14:textId="77777777" w:rsidR="00871679" w:rsidRDefault="00000000">
            <w:r>
              <w:t>June 2010</w:t>
            </w:r>
          </w:p>
        </w:tc>
      </w:tr>
      <w:tr w:rsidR="00871679" w14:paraId="12AB951A" w14:textId="77777777">
        <w:tc>
          <w:tcPr>
            <w:tcW w:w="3002" w:type="dxa"/>
            <w:tcBorders>
              <w:top w:val="nil"/>
              <w:left w:val="nil"/>
              <w:bottom w:val="nil"/>
              <w:right w:val="nil"/>
            </w:tcBorders>
            <w:shd w:val="clear" w:color="auto" w:fill="F5F7FA"/>
            <w:tcMar>
              <w:top w:w="60" w:type="dxa"/>
              <w:left w:w="100" w:type="dxa"/>
              <w:bottom w:w="60" w:type="dxa"/>
              <w:right w:w="100" w:type="dxa"/>
            </w:tcMar>
          </w:tcPr>
          <w:p w14:paraId="49AAF111" w14:textId="77777777" w:rsidR="00871679" w:rsidRDefault="00000000">
            <w:r>
              <w:rPr>
                <w:b/>
                <w:bCs/>
                <w:color w:val="333333"/>
              </w:rPr>
              <w:t>Email</w:t>
            </w:r>
          </w:p>
        </w:tc>
        <w:tc>
          <w:tcPr>
            <w:tcW w:w="6504" w:type="dxa"/>
            <w:tcBorders>
              <w:top w:val="nil"/>
              <w:left w:val="nil"/>
              <w:bottom w:val="nil"/>
              <w:right w:val="nil"/>
            </w:tcBorders>
            <w:shd w:val="clear" w:color="auto" w:fill="F5F7FA"/>
            <w:tcMar>
              <w:top w:w="60" w:type="dxa"/>
              <w:left w:w="100" w:type="dxa"/>
              <w:bottom w:w="60" w:type="dxa"/>
              <w:right w:w="100" w:type="dxa"/>
            </w:tcMar>
          </w:tcPr>
          <w:p w14:paraId="3DEEF14B" w14:textId="77777777" w:rsidR="00871679" w:rsidRDefault="00000000">
            <w:r>
              <w:t>drsharmaeyeclinic@gmail.com</w:t>
            </w:r>
          </w:p>
        </w:tc>
      </w:tr>
      <w:tr w:rsidR="00871679" w14:paraId="7E3BF779" w14:textId="77777777">
        <w:tc>
          <w:tcPr>
            <w:tcW w:w="3002" w:type="dxa"/>
            <w:tcBorders>
              <w:top w:val="nil"/>
              <w:left w:val="nil"/>
              <w:bottom w:val="nil"/>
              <w:right w:val="nil"/>
            </w:tcBorders>
            <w:shd w:val="clear" w:color="auto" w:fill="FFFFFF"/>
            <w:tcMar>
              <w:top w:w="60" w:type="dxa"/>
              <w:left w:w="100" w:type="dxa"/>
              <w:bottom w:w="60" w:type="dxa"/>
              <w:right w:w="100" w:type="dxa"/>
            </w:tcMar>
          </w:tcPr>
          <w:p w14:paraId="5B83CB87" w14:textId="77777777" w:rsidR="00871679" w:rsidRDefault="00000000">
            <w:r>
              <w:rPr>
                <w:b/>
                <w:bCs/>
                <w:color w:val="333333"/>
              </w:rPr>
              <w:t>Telephone</w:t>
            </w:r>
          </w:p>
        </w:tc>
        <w:tc>
          <w:tcPr>
            <w:tcW w:w="6504" w:type="dxa"/>
            <w:tcBorders>
              <w:top w:val="nil"/>
              <w:left w:val="nil"/>
              <w:bottom w:val="nil"/>
              <w:right w:val="nil"/>
            </w:tcBorders>
            <w:shd w:val="clear" w:color="auto" w:fill="FFFFFF"/>
            <w:tcMar>
              <w:top w:w="60" w:type="dxa"/>
              <w:left w:w="100" w:type="dxa"/>
              <w:bottom w:w="60" w:type="dxa"/>
              <w:right w:w="100" w:type="dxa"/>
            </w:tcMar>
          </w:tcPr>
          <w:p w14:paraId="6A23E603" w14:textId="77777777" w:rsidR="00871679" w:rsidRDefault="00000000">
            <w:r>
              <w:t>07553 674784</w:t>
            </w:r>
          </w:p>
        </w:tc>
      </w:tr>
      <w:tr w:rsidR="00871679" w14:paraId="1322AF60" w14:textId="77777777">
        <w:tc>
          <w:tcPr>
            <w:tcW w:w="3002" w:type="dxa"/>
            <w:tcBorders>
              <w:top w:val="nil"/>
              <w:left w:val="nil"/>
              <w:bottom w:val="nil"/>
              <w:right w:val="nil"/>
            </w:tcBorders>
            <w:shd w:val="clear" w:color="auto" w:fill="F5F7FA"/>
            <w:tcMar>
              <w:top w:w="60" w:type="dxa"/>
              <w:left w:w="100" w:type="dxa"/>
              <w:bottom w:w="60" w:type="dxa"/>
              <w:right w:w="100" w:type="dxa"/>
            </w:tcMar>
          </w:tcPr>
          <w:p w14:paraId="5D91DCDC" w14:textId="77777777" w:rsidR="00871679" w:rsidRDefault="00000000">
            <w:r>
              <w:rPr>
                <w:b/>
                <w:bCs/>
                <w:color w:val="333333"/>
              </w:rPr>
              <w:t>Private Secretary</w:t>
            </w:r>
          </w:p>
        </w:tc>
        <w:tc>
          <w:tcPr>
            <w:tcW w:w="6504" w:type="dxa"/>
            <w:tcBorders>
              <w:top w:val="nil"/>
              <w:left w:val="nil"/>
              <w:bottom w:val="nil"/>
              <w:right w:val="nil"/>
            </w:tcBorders>
            <w:shd w:val="clear" w:color="auto" w:fill="F5F7FA"/>
            <w:tcMar>
              <w:top w:w="60" w:type="dxa"/>
              <w:left w:w="100" w:type="dxa"/>
              <w:bottom w:w="60" w:type="dxa"/>
              <w:right w:w="100" w:type="dxa"/>
            </w:tcMar>
          </w:tcPr>
          <w:p w14:paraId="3FD2C029" w14:textId="77777777" w:rsidR="00871679" w:rsidRDefault="00000000">
            <w:r>
              <w:t>01865 594299</w:t>
            </w:r>
          </w:p>
        </w:tc>
      </w:tr>
    </w:tbl>
    <w:p w14:paraId="34AEBE7B" w14:textId="77777777" w:rsidR="00871679" w:rsidRDefault="00000000">
      <w:pPr>
        <w:pStyle w:val="Heading1"/>
        <w:pBdr>
          <w:bottom w:val="single" w:sz="4" w:space="4" w:color="1B3A5C"/>
        </w:pBdr>
      </w:pPr>
      <w:r>
        <w:t>PROFESSIONAL PRACTICE STATEMENT</w:t>
      </w:r>
    </w:p>
    <w:p w14:paraId="2ECE4EE6" w14:textId="77777777" w:rsidR="00871679" w:rsidRDefault="00000000">
      <w:pPr>
        <w:spacing w:after="100" w:line="276" w:lineRule="auto"/>
      </w:pPr>
      <w:r>
        <w:t>I am a Consultant Medical Ophthalmologist at the Oxford Eye Hospital, one of the UK’s leading tertiary ophthalmic centres. I have held my substantive consultant post since November 2013. My NHS practice encompasses over 2,000 outpatient attendances per annum, including second opinions and acute on-call activity. I see both adult and paediatric patients.</w:t>
      </w:r>
    </w:p>
    <w:p w14:paraId="3BB59BB5" w14:textId="77777777" w:rsidR="00871679" w:rsidRDefault="00000000">
      <w:pPr>
        <w:spacing w:after="100" w:line="276" w:lineRule="auto"/>
      </w:pPr>
      <w:r>
        <w:t xml:space="preserve">I lead the Regional Ocular Inflammation Service for the Thames Valley (catchment population: 1 million) caring for adults and children with rare systemic diseases , drug toxicities and autoimmune conditions affecting the eye . I lead the adult neuro-ophthalmological service at the Oxford Eye Hospital serving the Neurosciences and Neurosurgical Departments, and I am the national lead ophthalmologist for the Neuromyelitis </w:t>
      </w:r>
      <w:proofErr w:type="spellStart"/>
      <w:r>
        <w:t>Optica</w:t>
      </w:r>
      <w:proofErr w:type="spellEnd"/>
      <w:r>
        <w:t xml:space="preserve"> Service and the Neurofibromatosis Type 2 Service, caring for adults and paediatric patients. My background in general internal medicine (MRCP) provides additional breadth and depth in cases where systemic medical disease intersects with ophthalmic pathology.</w:t>
      </w:r>
    </w:p>
    <w:p w14:paraId="4123338A" w14:textId="77777777" w:rsidR="00871679" w:rsidRDefault="00000000">
      <w:pPr>
        <w:spacing w:after="100" w:line="276" w:lineRule="auto"/>
      </w:pPr>
      <w:r>
        <w:t>I hold a PhD in Ophthalmology from the University of Bristol and am an Honorary Senior Lecturer at the University of Oxford. I chair the NIHR Uveitis National Clinical Study Group. I have over 40 peer-reviewed publications, multiple book chapters, and have held over £4 million in competitive research funding including as Co-Chief Investigator of the NIHR ASTUTE randomised controlled trial (£2.4M).</w:t>
      </w:r>
    </w:p>
    <w:p w14:paraId="7E7D053A" w14:textId="77777777" w:rsidR="00871679" w:rsidRDefault="00000000">
      <w:pPr>
        <w:pStyle w:val="Heading1"/>
        <w:pBdr>
          <w:bottom w:val="single" w:sz="4" w:space="4" w:color="1B3A5C"/>
        </w:pBdr>
      </w:pPr>
      <w:r>
        <w:t>MEDICOLEGAL PRACTICE</w:t>
      </w:r>
    </w:p>
    <w:p w14:paraId="1D3E88F2" w14:textId="7677E33C" w:rsidR="00871679" w:rsidRDefault="00000000">
      <w:pPr>
        <w:spacing w:after="100" w:line="276" w:lineRule="auto"/>
      </w:pPr>
      <w:r>
        <w:t xml:space="preserve">I established my medicolegal practice in 2018 to provide expert witness services across </w:t>
      </w:r>
      <w:r w:rsidR="00A83630">
        <w:t>a range of</w:t>
      </w:r>
      <w:r>
        <w:t xml:space="preserve"> ophthalmic </w:t>
      </w:r>
      <w:r w:rsidR="00A83630">
        <w:t xml:space="preserve">specialties for children and adults focusing on personal injury, retina, </w:t>
      </w:r>
      <w:r>
        <w:t>neuro-ophthalmic disorder</w:t>
      </w:r>
      <w:r w:rsidR="00A83630">
        <w:t xml:space="preserve"> and ocular inflammation. </w:t>
      </w:r>
      <w:r>
        <w:t xml:space="preserve"> I provide CPR Part 35-compliant reports of the highest quality for both claimant and defendant solicitors. My current caseload is approximately 5:1 claimant to defendant instructions. I accept instructions directly from solicitors and via medicolegal agencies. </w:t>
      </w:r>
    </w:p>
    <w:p w14:paraId="03185D98" w14:textId="77777777" w:rsidR="00871679" w:rsidRDefault="00000000">
      <w:pPr>
        <w:spacing w:after="100" w:line="276" w:lineRule="auto"/>
      </w:pPr>
      <w:r>
        <w:rPr>
          <w:b/>
          <w:bCs/>
          <w:color w:val="2E5A88"/>
          <w:sz w:val="22"/>
          <w:szCs w:val="22"/>
        </w:rPr>
        <w:t>Key Service Metrics</w:t>
      </w:r>
    </w:p>
    <w:p w14:paraId="58CB541A" w14:textId="77777777" w:rsidR="00871679" w:rsidRDefault="00000000">
      <w:pPr>
        <w:numPr>
          <w:ilvl w:val="0"/>
          <w:numId w:val="1"/>
        </w:numPr>
        <w:pBdr>
          <w:top w:val="nil"/>
          <w:left w:val="nil"/>
          <w:bottom w:val="nil"/>
          <w:right w:val="nil"/>
          <w:between w:val="nil"/>
        </w:pBdr>
        <w:spacing w:after="50"/>
      </w:pPr>
      <w:r>
        <w:rPr>
          <w:color w:val="000000"/>
        </w:rPr>
        <w:t>Personal injury report turnaround: 4 weeks from examination</w:t>
      </w:r>
    </w:p>
    <w:p w14:paraId="0B665905" w14:textId="77777777" w:rsidR="00871679" w:rsidRDefault="00000000">
      <w:pPr>
        <w:numPr>
          <w:ilvl w:val="0"/>
          <w:numId w:val="1"/>
        </w:numPr>
        <w:pBdr>
          <w:top w:val="nil"/>
          <w:left w:val="nil"/>
          <w:bottom w:val="nil"/>
          <w:right w:val="nil"/>
          <w:between w:val="nil"/>
        </w:pBdr>
        <w:spacing w:after="50"/>
      </w:pPr>
      <w:r>
        <w:rPr>
          <w:color w:val="000000"/>
        </w:rPr>
        <w:t>Examination appointments: available within 2–4 weeks, no waiting list</w:t>
      </w:r>
    </w:p>
    <w:p w14:paraId="7071CAB0" w14:textId="77777777" w:rsidR="00871679" w:rsidRDefault="00000000">
      <w:pPr>
        <w:numPr>
          <w:ilvl w:val="0"/>
          <w:numId w:val="1"/>
        </w:numPr>
        <w:pBdr>
          <w:top w:val="nil"/>
          <w:left w:val="nil"/>
          <w:bottom w:val="nil"/>
          <w:right w:val="nil"/>
          <w:between w:val="nil"/>
        </w:pBdr>
        <w:spacing w:after="50"/>
      </w:pPr>
      <w:r>
        <w:rPr>
          <w:color w:val="000000"/>
        </w:rPr>
        <w:t>Fully equipped private ophthalmic clinic with OCT and visual field testing on-site</w:t>
      </w:r>
    </w:p>
    <w:p w14:paraId="5879B2C7" w14:textId="77777777" w:rsidR="00871679" w:rsidRDefault="00000000">
      <w:pPr>
        <w:numPr>
          <w:ilvl w:val="0"/>
          <w:numId w:val="1"/>
        </w:numPr>
        <w:pBdr>
          <w:top w:val="nil"/>
          <w:left w:val="nil"/>
          <w:bottom w:val="nil"/>
          <w:right w:val="nil"/>
          <w:between w:val="nil"/>
        </w:pBdr>
        <w:spacing w:after="50"/>
      </w:pPr>
      <w:r>
        <w:rPr>
          <w:color w:val="000000"/>
        </w:rPr>
        <w:t>Screening opinions returned within 2–4 weeks</w:t>
      </w:r>
    </w:p>
    <w:p w14:paraId="4FCC6B43" w14:textId="77777777" w:rsidR="00871679" w:rsidRDefault="00000000">
      <w:pPr>
        <w:numPr>
          <w:ilvl w:val="0"/>
          <w:numId w:val="1"/>
        </w:numPr>
        <w:pBdr>
          <w:top w:val="nil"/>
          <w:left w:val="nil"/>
          <w:bottom w:val="nil"/>
          <w:right w:val="nil"/>
          <w:between w:val="nil"/>
        </w:pBdr>
        <w:spacing w:after="50"/>
      </w:pPr>
      <w:r>
        <w:rPr>
          <w:color w:val="000000"/>
        </w:rPr>
        <w:t>Clinical negligence reports: 8–10 weeks (subject to records completeness)</w:t>
      </w:r>
    </w:p>
    <w:p w14:paraId="703BC38D" w14:textId="77777777" w:rsidR="00871679" w:rsidRDefault="00000000">
      <w:pPr>
        <w:numPr>
          <w:ilvl w:val="0"/>
          <w:numId w:val="1"/>
        </w:numPr>
        <w:pBdr>
          <w:top w:val="nil"/>
          <w:left w:val="nil"/>
          <w:bottom w:val="nil"/>
          <w:right w:val="nil"/>
          <w:between w:val="nil"/>
        </w:pBdr>
        <w:spacing w:after="50"/>
      </w:pPr>
      <w:r>
        <w:rPr>
          <w:color w:val="000000"/>
        </w:rPr>
        <w:t>Expedited personal injury reports available within 2 weeks by arrangement</w:t>
      </w:r>
    </w:p>
    <w:p w14:paraId="3FC9ECBD" w14:textId="77777777" w:rsidR="00871679" w:rsidRDefault="00000000">
      <w:pPr>
        <w:pStyle w:val="Heading1"/>
        <w:pBdr>
          <w:bottom w:val="single" w:sz="4" w:space="4" w:color="1B3A5C"/>
        </w:pBdr>
      </w:pPr>
      <w:r>
        <w:t>AREAS OF EXPERTISE</w:t>
      </w:r>
    </w:p>
    <w:p w14:paraId="408BD385" w14:textId="77777777" w:rsidR="00871679" w:rsidRDefault="00000000">
      <w:pPr>
        <w:pStyle w:val="Heading2"/>
      </w:pPr>
      <w:r>
        <w:t>Ophthalmic Personal Injury and Liability</w:t>
      </w:r>
    </w:p>
    <w:p w14:paraId="4F3E6C62" w14:textId="77777777" w:rsidR="00871679" w:rsidRDefault="00000000">
      <w:pPr>
        <w:numPr>
          <w:ilvl w:val="0"/>
          <w:numId w:val="1"/>
        </w:numPr>
        <w:pBdr>
          <w:top w:val="nil"/>
          <w:left w:val="nil"/>
          <w:bottom w:val="nil"/>
          <w:right w:val="nil"/>
          <w:between w:val="nil"/>
        </w:pBdr>
        <w:spacing w:after="50"/>
      </w:pPr>
      <w:r>
        <w:rPr>
          <w:color w:val="000000"/>
        </w:rPr>
        <w:lastRenderedPageBreak/>
        <w:t>Traumatic eye and orbital injuries (RTA, assault, workplace, product liability)</w:t>
      </w:r>
    </w:p>
    <w:p w14:paraId="28D0C7FD" w14:textId="77777777" w:rsidR="00871679" w:rsidRDefault="00000000">
      <w:pPr>
        <w:numPr>
          <w:ilvl w:val="0"/>
          <w:numId w:val="1"/>
        </w:numPr>
        <w:pBdr>
          <w:top w:val="nil"/>
          <w:left w:val="nil"/>
          <w:bottom w:val="nil"/>
          <w:right w:val="nil"/>
          <w:between w:val="nil"/>
        </w:pBdr>
        <w:spacing w:after="50"/>
      </w:pPr>
      <w:r>
        <w:rPr>
          <w:color w:val="000000"/>
        </w:rPr>
        <w:t>Visual field loss and reduced visual acuity following trauma</w:t>
      </w:r>
    </w:p>
    <w:p w14:paraId="6C950D53" w14:textId="77777777" w:rsidR="00871679" w:rsidRDefault="00000000">
      <w:pPr>
        <w:numPr>
          <w:ilvl w:val="0"/>
          <w:numId w:val="1"/>
        </w:numPr>
        <w:pBdr>
          <w:top w:val="nil"/>
          <w:left w:val="nil"/>
          <w:bottom w:val="nil"/>
          <w:right w:val="nil"/>
          <w:between w:val="nil"/>
        </w:pBdr>
        <w:spacing w:after="50"/>
      </w:pPr>
      <w:r>
        <w:rPr>
          <w:color w:val="000000"/>
        </w:rPr>
        <w:t>Ophthalmic emergency department cases</w:t>
      </w:r>
    </w:p>
    <w:p w14:paraId="2D2D0FE1" w14:textId="77777777" w:rsidR="00871679" w:rsidRDefault="00000000">
      <w:pPr>
        <w:pStyle w:val="Heading2"/>
      </w:pPr>
      <w:r>
        <w:t>Retinal Disease</w:t>
      </w:r>
    </w:p>
    <w:p w14:paraId="34C705C7" w14:textId="77777777" w:rsidR="00871679" w:rsidRDefault="00000000">
      <w:pPr>
        <w:numPr>
          <w:ilvl w:val="0"/>
          <w:numId w:val="1"/>
        </w:numPr>
        <w:pBdr>
          <w:top w:val="nil"/>
          <w:left w:val="nil"/>
          <w:bottom w:val="nil"/>
          <w:right w:val="nil"/>
          <w:between w:val="nil"/>
        </w:pBdr>
        <w:spacing w:after="50"/>
      </w:pPr>
      <w:r>
        <w:rPr>
          <w:color w:val="000000"/>
        </w:rPr>
        <w:t>Diabetic retinopathy and diabetic macular oedema</w:t>
      </w:r>
    </w:p>
    <w:p w14:paraId="5235715E" w14:textId="77777777" w:rsidR="00871679" w:rsidRDefault="00000000">
      <w:pPr>
        <w:numPr>
          <w:ilvl w:val="0"/>
          <w:numId w:val="1"/>
        </w:numPr>
        <w:pBdr>
          <w:top w:val="nil"/>
          <w:left w:val="nil"/>
          <w:bottom w:val="nil"/>
          <w:right w:val="nil"/>
          <w:between w:val="nil"/>
        </w:pBdr>
        <w:spacing w:after="50"/>
      </w:pPr>
      <w:r>
        <w:rPr>
          <w:color w:val="000000"/>
        </w:rPr>
        <w:t>Age-related macular degeneration (wet and dry AMD)</w:t>
      </w:r>
    </w:p>
    <w:p w14:paraId="674B0753" w14:textId="77777777" w:rsidR="00871679" w:rsidRDefault="00000000">
      <w:pPr>
        <w:numPr>
          <w:ilvl w:val="0"/>
          <w:numId w:val="1"/>
        </w:numPr>
        <w:pBdr>
          <w:top w:val="nil"/>
          <w:left w:val="nil"/>
          <w:bottom w:val="nil"/>
          <w:right w:val="nil"/>
          <w:between w:val="nil"/>
        </w:pBdr>
        <w:spacing w:after="50"/>
      </w:pPr>
      <w:r>
        <w:rPr>
          <w:color w:val="000000"/>
        </w:rPr>
        <w:t>Retinal detachment: surgical outcomes and complications</w:t>
      </w:r>
    </w:p>
    <w:p w14:paraId="4464F5BC" w14:textId="77777777" w:rsidR="00871679" w:rsidRDefault="00000000">
      <w:pPr>
        <w:numPr>
          <w:ilvl w:val="0"/>
          <w:numId w:val="1"/>
        </w:numPr>
        <w:pBdr>
          <w:top w:val="nil"/>
          <w:left w:val="nil"/>
          <w:bottom w:val="nil"/>
          <w:right w:val="nil"/>
          <w:between w:val="nil"/>
        </w:pBdr>
        <w:spacing w:after="50"/>
      </w:pPr>
      <w:r>
        <w:rPr>
          <w:color w:val="000000"/>
        </w:rPr>
        <w:t>Retinal laser treatment: complications and adequacy of care</w:t>
      </w:r>
    </w:p>
    <w:p w14:paraId="70340D6D" w14:textId="77777777" w:rsidR="00871679" w:rsidRDefault="00000000">
      <w:pPr>
        <w:numPr>
          <w:ilvl w:val="0"/>
          <w:numId w:val="1"/>
        </w:numPr>
        <w:pBdr>
          <w:top w:val="nil"/>
          <w:left w:val="nil"/>
          <w:bottom w:val="nil"/>
          <w:right w:val="nil"/>
          <w:between w:val="nil"/>
        </w:pBdr>
        <w:spacing w:after="50"/>
      </w:pPr>
      <w:r>
        <w:rPr>
          <w:color w:val="000000"/>
        </w:rPr>
        <w:t>Retinal vascular disease (vein and arterial occlusions)</w:t>
      </w:r>
    </w:p>
    <w:p w14:paraId="17F41087" w14:textId="77777777" w:rsidR="00871679" w:rsidRDefault="00000000">
      <w:pPr>
        <w:pStyle w:val="Heading2"/>
      </w:pPr>
      <w:r>
        <w:t>Ocular Inflammation and Infection</w:t>
      </w:r>
    </w:p>
    <w:p w14:paraId="092ABD2C" w14:textId="77777777" w:rsidR="00871679" w:rsidRDefault="00000000">
      <w:pPr>
        <w:numPr>
          <w:ilvl w:val="0"/>
          <w:numId w:val="1"/>
        </w:numPr>
        <w:pBdr>
          <w:top w:val="nil"/>
          <w:left w:val="nil"/>
          <w:bottom w:val="nil"/>
          <w:right w:val="nil"/>
          <w:between w:val="nil"/>
        </w:pBdr>
        <w:spacing w:after="50"/>
      </w:pPr>
      <w:r>
        <w:rPr>
          <w:color w:val="000000"/>
        </w:rPr>
        <w:t>All forms of uveitis in adults and children (anterior, intermediate, posterior, panuveitis)</w:t>
      </w:r>
    </w:p>
    <w:p w14:paraId="47A80851" w14:textId="77777777" w:rsidR="00871679" w:rsidRDefault="00000000">
      <w:pPr>
        <w:numPr>
          <w:ilvl w:val="0"/>
          <w:numId w:val="1"/>
        </w:numPr>
        <w:pBdr>
          <w:top w:val="nil"/>
          <w:left w:val="nil"/>
          <w:bottom w:val="nil"/>
          <w:right w:val="nil"/>
          <w:between w:val="nil"/>
        </w:pBdr>
        <w:spacing w:after="50"/>
      </w:pPr>
      <w:r>
        <w:rPr>
          <w:color w:val="000000"/>
        </w:rPr>
        <w:t>Scleritis, episcleritis, orbital inflammatory disease</w:t>
      </w:r>
    </w:p>
    <w:p w14:paraId="1453E245" w14:textId="77777777" w:rsidR="00871679" w:rsidRDefault="00000000">
      <w:pPr>
        <w:numPr>
          <w:ilvl w:val="0"/>
          <w:numId w:val="1"/>
        </w:numPr>
        <w:pBdr>
          <w:top w:val="nil"/>
          <w:left w:val="nil"/>
          <w:bottom w:val="nil"/>
          <w:right w:val="nil"/>
          <w:between w:val="nil"/>
        </w:pBdr>
        <w:spacing w:after="50"/>
      </w:pPr>
      <w:r>
        <w:rPr>
          <w:color w:val="000000"/>
        </w:rPr>
        <w:t>Endophthalmitis (post-operative and endogenous)</w:t>
      </w:r>
    </w:p>
    <w:p w14:paraId="711C388C" w14:textId="77777777" w:rsidR="00871679" w:rsidRDefault="00000000">
      <w:pPr>
        <w:pStyle w:val="Heading2"/>
      </w:pPr>
      <w:r>
        <w:t>Neuro-Ophthalmology – Adult</w:t>
      </w:r>
    </w:p>
    <w:p w14:paraId="62B237A3" w14:textId="77777777" w:rsidR="00871679" w:rsidRDefault="00000000">
      <w:pPr>
        <w:numPr>
          <w:ilvl w:val="0"/>
          <w:numId w:val="1"/>
        </w:numPr>
        <w:pBdr>
          <w:top w:val="nil"/>
          <w:left w:val="nil"/>
          <w:bottom w:val="nil"/>
          <w:right w:val="nil"/>
          <w:between w:val="nil"/>
        </w:pBdr>
        <w:spacing w:after="50"/>
      </w:pPr>
      <w:r>
        <w:rPr>
          <w:color w:val="000000"/>
        </w:rPr>
        <w:t>Optic neuritis, papilloedema, idiopathic intracranial hypertension</w:t>
      </w:r>
    </w:p>
    <w:p w14:paraId="6A0D4DE4" w14:textId="77777777" w:rsidR="00871679" w:rsidRDefault="00000000">
      <w:pPr>
        <w:numPr>
          <w:ilvl w:val="0"/>
          <w:numId w:val="1"/>
        </w:numPr>
        <w:pBdr>
          <w:top w:val="nil"/>
          <w:left w:val="nil"/>
          <w:bottom w:val="nil"/>
          <w:right w:val="nil"/>
          <w:between w:val="nil"/>
        </w:pBdr>
        <w:spacing w:after="50"/>
      </w:pPr>
      <w:r>
        <w:rPr>
          <w:color w:val="000000"/>
        </w:rPr>
        <w:t>Cranial nerve palsies (III, IV, VI), visual pathway disorders</w:t>
      </w:r>
    </w:p>
    <w:p w14:paraId="1B721054" w14:textId="77777777" w:rsidR="00871679" w:rsidRDefault="00000000">
      <w:pPr>
        <w:numPr>
          <w:ilvl w:val="0"/>
          <w:numId w:val="1"/>
        </w:numPr>
        <w:pBdr>
          <w:top w:val="nil"/>
          <w:left w:val="nil"/>
          <w:bottom w:val="nil"/>
          <w:right w:val="nil"/>
          <w:between w:val="nil"/>
        </w:pBdr>
        <w:spacing w:after="50"/>
      </w:pPr>
      <w:r>
        <w:rPr>
          <w:color w:val="000000"/>
        </w:rPr>
        <w:t>NAION, giant cell arteritis, arteritic ischaemic optic neuropathy</w:t>
      </w:r>
    </w:p>
    <w:p w14:paraId="01E91A98" w14:textId="77777777" w:rsidR="00871679" w:rsidRDefault="00000000">
      <w:pPr>
        <w:pStyle w:val="Heading2"/>
      </w:pPr>
      <w:r>
        <w:t>Neuro-Ophthalmology – Paediatric</w:t>
      </w:r>
    </w:p>
    <w:p w14:paraId="66ADF5E9" w14:textId="77777777" w:rsidR="00871679" w:rsidRDefault="00000000">
      <w:pPr>
        <w:numPr>
          <w:ilvl w:val="0"/>
          <w:numId w:val="1"/>
        </w:numPr>
        <w:pBdr>
          <w:top w:val="nil"/>
          <w:left w:val="nil"/>
          <w:bottom w:val="nil"/>
          <w:right w:val="nil"/>
          <w:between w:val="nil"/>
        </w:pBdr>
        <w:spacing w:after="50"/>
      </w:pPr>
      <w:r>
        <w:rPr>
          <w:color w:val="000000"/>
        </w:rPr>
        <w:t>Brain and retinal tumours, raised intracranial pressure in children</w:t>
      </w:r>
    </w:p>
    <w:p w14:paraId="3ABFCA6F" w14:textId="77777777" w:rsidR="00871679" w:rsidRDefault="00000000">
      <w:pPr>
        <w:numPr>
          <w:ilvl w:val="0"/>
          <w:numId w:val="1"/>
        </w:numPr>
        <w:pBdr>
          <w:top w:val="nil"/>
          <w:left w:val="nil"/>
          <w:bottom w:val="nil"/>
          <w:right w:val="nil"/>
          <w:between w:val="nil"/>
        </w:pBdr>
        <w:spacing w:after="50"/>
      </w:pPr>
      <w:r>
        <w:rPr>
          <w:color w:val="000000"/>
        </w:rPr>
        <w:t>Optic nerve disorders, neurofibromatosis type 2 (national service lead)</w:t>
      </w:r>
    </w:p>
    <w:p w14:paraId="6AC5C62F" w14:textId="77777777" w:rsidR="00871679" w:rsidRDefault="00000000">
      <w:pPr>
        <w:pStyle w:val="Heading2"/>
      </w:pPr>
      <w:r>
        <w:t>Glaucoma, Procedures, and Drug Side Effects</w:t>
      </w:r>
    </w:p>
    <w:p w14:paraId="4050EC50" w14:textId="77777777" w:rsidR="00871679" w:rsidRDefault="00000000">
      <w:pPr>
        <w:numPr>
          <w:ilvl w:val="0"/>
          <w:numId w:val="1"/>
        </w:numPr>
        <w:pBdr>
          <w:top w:val="nil"/>
          <w:left w:val="nil"/>
          <w:bottom w:val="nil"/>
          <w:right w:val="nil"/>
          <w:between w:val="nil"/>
        </w:pBdr>
        <w:spacing w:after="50"/>
      </w:pPr>
      <w:proofErr w:type="spellStart"/>
      <w:r>
        <w:rPr>
          <w:color w:val="000000"/>
        </w:rPr>
        <w:t>Uveitic</w:t>
      </w:r>
      <w:proofErr w:type="spellEnd"/>
      <w:r>
        <w:rPr>
          <w:color w:val="000000"/>
        </w:rPr>
        <w:t xml:space="preserve"> and steroid-induced glaucoma</w:t>
      </w:r>
    </w:p>
    <w:p w14:paraId="7B86A0D6" w14:textId="77777777" w:rsidR="00871679" w:rsidRDefault="00000000">
      <w:pPr>
        <w:numPr>
          <w:ilvl w:val="0"/>
          <w:numId w:val="1"/>
        </w:numPr>
        <w:pBdr>
          <w:top w:val="nil"/>
          <w:left w:val="nil"/>
          <w:bottom w:val="nil"/>
          <w:right w:val="nil"/>
          <w:between w:val="nil"/>
        </w:pBdr>
        <w:spacing w:after="50"/>
      </w:pPr>
      <w:r>
        <w:rPr>
          <w:color w:val="000000"/>
        </w:rPr>
        <w:t>Intravitreal injection and retinal laser complications</w:t>
      </w:r>
    </w:p>
    <w:p w14:paraId="76D52188" w14:textId="77777777" w:rsidR="00871679" w:rsidRDefault="00000000">
      <w:pPr>
        <w:numPr>
          <w:ilvl w:val="0"/>
          <w:numId w:val="1"/>
        </w:numPr>
        <w:pBdr>
          <w:top w:val="nil"/>
          <w:left w:val="nil"/>
          <w:bottom w:val="nil"/>
          <w:right w:val="nil"/>
          <w:between w:val="nil"/>
        </w:pBdr>
        <w:spacing w:after="50"/>
      </w:pPr>
      <w:r>
        <w:rPr>
          <w:color w:val="000000"/>
        </w:rPr>
        <w:t>Hydroxychloroquine retinopathy (national surveillance study PI)</w:t>
      </w:r>
    </w:p>
    <w:p w14:paraId="69745EE8" w14:textId="77777777" w:rsidR="00871679" w:rsidRDefault="00000000">
      <w:pPr>
        <w:pStyle w:val="Heading2"/>
      </w:pPr>
      <w:r>
        <w:t>Systemic Disease and Ocular Manifestations</w:t>
      </w:r>
    </w:p>
    <w:p w14:paraId="3069D7E7" w14:textId="77777777" w:rsidR="00871679" w:rsidRDefault="00000000">
      <w:pPr>
        <w:numPr>
          <w:ilvl w:val="0"/>
          <w:numId w:val="1"/>
        </w:numPr>
        <w:pBdr>
          <w:top w:val="nil"/>
          <w:left w:val="nil"/>
          <w:bottom w:val="nil"/>
          <w:right w:val="nil"/>
          <w:between w:val="nil"/>
        </w:pBdr>
        <w:spacing w:after="50"/>
      </w:pPr>
      <w:proofErr w:type="spellStart"/>
      <w:r>
        <w:t>e.g</w:t>
      </w:r>
      <w:proofErr w:type="spellEnd"/>
      <w:r>
        <w:t xml:space="preserve"> </w:t>
      </w:r>
      <w:r>
        <w:rPr>
          <w:color w:val="000000"/>
        </w:rPr>
        <w:t>Behçet’s disease, sarcoidosis, syphilis, connective tissue diseases</w:t>
      </w:r>
    </w:p>
    <w:p w14:paraId="678C88CA" w14:textId="77777777" w:rsidR="00871679" w:rsidRDefault="00000000">
      <w:pPr>
        <w:pStyle w:val="Heading1"/>
        <w:pBdr>
          <w:bottom w:val="single" w:sz="4" w:space="4" w:color="1B3A5C"/>
        </w:pBdr>
      </w:pPr>
      <w:r>
        <w:t>REPORT TYPES PROVIDED</w:t>
      </w:r>
    </w:p>
    <w:p w14:paraId="15689F5A" w14:textId="77777777" w:rsidR="00871679" w:rsidRDefault="00000000">
      <w:pPr>
        <w:numPr>
          <w:ilvl w:val="0"/>
          <w:numId w:val="1"/>
        </w:numPr>
        <w:pBdr>
          <w:top w:val="nil"/>
          <w:left w:val="nil"/>
          <w:bottom w:val="nil"/>
          <w:right w:val="nil"/>
          <w:between w:val="nil"/>
        </w:pBdr>
        <w:spacing w:after="50"/>
      </w:pPr>
      <w:r>
        <w:rPr>
          <w:color w:val="000000"/>
        </w:rPr>
        <w:t>Condition and prognosis reports (personal injury and clinical negligence)</w:t>
      </w:r>
    </w:p>
    <w:p w14:paraId="69B5FDBC" w14:textId="77777777" w:rsidR="00871679" w:rsidRDefault="00000000">
      <w:pPr>
        <w:numPr>
          <w:ilvl w:val="0"/>
          <w:numId w:val="1"/>
        </w:numPr>
        <w:pBdr>
          <w:top w:val="nil"/>
          <w:left w:val="nil"/>
          <w:bottom w:val="nil"/>
          <w:right w:val="nil"/>
          <w:between w:val="nil"/>
        </w:pBdr>
        <w:spacing w:after="50"/>
      </w:pPr>
      <w:r>
        <w:rPr>
          <w:color w:val="000000"/>
        </w:rPr>
        <w:t>Causation reports and breach of duty reports (clinical negligence)</w:t>
      </w:r>
    </w:p>
    <w:p w14:paraId="05D3FE6D" w14:textId="77777777" w:rsidR="00871679" w:rsidRDefault="00000000">
      <w:pPr>
        <w:numPr>
          <w:ilvl w:val="0"/>
          <w:numId w:val="1"/>
        </w:numPr>
        <w:pBdr>
          <w:top w:val="nil"/>
          <w:left w:val="nil"/>
          <w:bottom w:val="nil"/>
          <w:right w:val="nil"/>
          <w:between w:val="nil"/>
        </w:pBdr>
        <w:spacing w:after="50"/>
      </w:pPr>
      <w:r>
        <w:rPr>
          <w:color w:val="000000"/>
        </w:rPr>
        <w:t>Combined condition, prognosis and causation reports</w:t>
      </w:r>
    </w:p>
    <w:p w14:paraId="30D44901" w14:textId="77777777" w:rsidR="00871679" w:rsidRDefault="00000000">
      <w:pPr>
        <w:numPr>
          <w:ilvl w:val="0"/>
          <w:numId w:val="1"/>
        </w:numPr>
        <w:pBdr>
          <w:top w:val="nil"/>
          <w:left w:val="nil"/>
          <w:bottom w:val="nil"/>
          <w:right w:val="nil"/>
          <w:between w:val="nil"/>
        </w:pBdr>
        <w:spacing w:after="50"/>
      </w:pPr>
      <w:r>
        <w:rPr>
          <w:color w:val="000000"/>
        </w:rPr>
        <w:t>Screening opinions and case merit assessments</w:t>
      </w:r>
    </w:p>
    <w:p w14:paraId="5B01880C" w14:textId="77777777" w:rsidR="00871679" w:rsidRDefault="00000000">
      <w:pPr>
        <w:numPr>
          <w:ilvl w:val="0"/>
          <w:numId w:val="1"/>
        </w:numPr>
        <w:pBdr>
          <w:top w:val="nil"/>
          <w:left w:val="nil"/>
          <w:bottom w:val="nil"/>
          <w:right w:val="nil"/>
          <w:between w:val="nil"/>
        </w:pBdr>
        <w:spacing w:after="50"/>
      </w:pPr>
      <w:r>
        <w:rPr>
          <w:color w:val="000000"/>
        </w:rPr>
        <w:t>Supplementary reports and answers to Part 35 questions</w:t>
      </w:r>
    </w:p>
    <w:p w14:paraId="64CD28A5" w14:textId="77777777" w:rsidR="00871679" w:rsidRDefault="00000000">
      <w:pPr>
        <w:numPr>
          <w:ilvl w:val="0"/>
          <w:numId w:val="1"/>
        </w:numPr>
        <w:pBdr>
          <w:top w:val="nil"/>
          <w:left w:val="nil"/>
          <w:bottom w:val="nil"/>
          <w:right w:val="nil"/>
          <w:between w:val="nil"/>
        </w:pBdr>
        <w:spacing w:after="50"/>
      </w:pPr>
      <w:r>
        <w:rPr>
          <w:color w:val="000000"/>
        </w:rPr>
        <w:t>Joint statements with opposing experts</w:t>
      </w:r>
    </w:p>
    <w:p w14:paraId="2D9D3E8C" w14:textId="77777777" w:rsidR="00871679" w:rsidRDefault="00000000">
      <w:pPr>
        <w:numPr>
          <w:ilvl w:val="0"/>
          <w:numId w:val="1"/>
        </w:numPr>
        <w:pBdr>
          <w:top w:val="nil"/>
          <w:left w:val="nil"/>
          <w:bottom w:val="nil"/>
          <w:right w:val="nil"/>
          <w:between w:val="nil"/>
        </w:pBdr>
        <w:spacing w:after="50"/>
      </w:pPr>
      <w:r>
        <w:rPr>
          <w:color w:val="000000"/>
        </w:rPr>
        <w:t>Medical reports for insurance and disability claims</w:t>
      </w:r>
    </w:p>
    <w:p w14:paraId="04755D53" w14:textId="77777777" w:rsidR="00871679" w:rsidRDefault="00000000">
      <w:pPr>
        <w:numPr>
          <w:ilvl w:val="0"/>
          <w:numId w:val="1"/>
        </w:numPr>
        <w:pBdr>
          <w:top w:val="nil"/>
          <w:left w:val="nil"/>
          <w:bottom w:val="nil"/>
          <w:right w:val="nil"/>
          <w:between w:val="nil"/>
        </w:pBdr>
        <w:spacing w:after="50"/>
      </w:pPr>
      <w:r>
        <w:rPr>
          <w:color w:val="000000"/>
        </w:rPr>
        <w:t>Oral evidence and court attendance</w:t>
      </w:r>
    </w:p>
    <w:p w14:paraId="2589F22D" w14:textId="77777777" w:rsidR="00871679" w:rsidRDefault="00871679">
      <w:pPr>
        <w:pBdr>
          <w:top w:val="nil"/>
          <w:left w:val="nil"/>
          <w:bottom w:val="nil"/>
          <w:right w:val="nil"/>
          <w:between w:val="nil"/>
        </w:pBdr>
        <w:spacing w:after="50"/>
        <w:ind w:left="540"/>
      </w:pPr>
    </w:p>
    <w:p w14:paraId="381C6497" w14:textId="77777777" w:rsidR="00871679" w:rsidRDefault="00871679">
      <w:pPr>
        <w:pBdr>
          <w:top w:val="nil"/>
          <w:left w:val="nil"/>
          <w:bottom w:val="nil"/>
          <w:right w:val="nil"/>
          <w:between w:val="nil"/>
        </w:pBdr>
        <w:spacing w:after="50"/>
      </w:pPr>
    </w:p>
    <w:p w14:paraId="344BD032" w14:textId="77777777" w:rsidR="00871679" w:rsidRDefault="00000000">
      <w:pPr>
        <w:pBdr>
          <w:top w:val="nil"/>
          <w:left w:val="nil"/>
          <w:bottom w:val="nil"/>
          <w:right w:val="nil"/>
          <w:between w:val="nil"/>
        </w:pBdr>
        <w:spacing w:after="50"/>
      </w:pPr>
      <w:r>
        <w:rPr>
          <w:b/>
          <w:bCs/>
          <w:color w:val="1B3A5C"/>
          <w:sz w:val="24"/>
          <w:szCs w:val="24"/>
        </w:rPr>
        <w:t>PROFESSIONAL QUALIFICATIONS</w:t>
      </w:r>
    </w:p>
    <w:tbl>
      <w:tblPr>
        <w:tblStyle w:val="a0"/>
        <w:tblW w:w="95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00"/>
        <w:gridCol w:w="8006"/>
      </w:tblGrid>
      <w:tr w:rsidR="00871679" w14:paraId="0BCF9923" w14:textId="77777777">
        <w:tc>
          <w:tcPr>
            <w:tcW w:w="1500" w:type="dxa"/>
            <w:tcBorders>
              <w:top w:val="nil"/>
              <w:left w:val="nil"/>
              <w:bottom w:val="nil"/>
              <w:right w:val="nil"/>
            </w:tcBorders>
            <w:shd w:val="clear" w:color="auto" w:fill="F5F7FA"/>
            <w:tcMar>
              <w:top w:w="60" w:type="dxa"/>
              <w:left w:w="100" w:type="dxa"/>
              <w:bottom w:w="60" w:type="dxa"/>
              <w:right w:w="100" w:type="dxa"/>
            </w:tcMar>
          </w:tcPr>
          <w:p w14:paraId="5B7ED1BF" w14:textId="77777777" w:rsidR="00871679" w:rsidRDefault="00000000">
            <w:r>
              <w:rPr>
                <w:b/>
                <w:bCs/>
                <w:color w:val="333333"/>
              </w:rPr>
              <w:t>2014</w:t>
            </w:r>
          </w:p>
        </w:tc>
        <w:tc>
          <w:tcPr>
            <w:tcW w:w="8006" w:type="dxa"/>
            <w:tcBorders>
              <w:top w:val="nil"/>
              <w:left w:val="nil"/>
              <w:bottom w:val="nil"/>
              <w:right w:val="nil"/>
            </w:tcBorders>
            <w:shd w:val="clear" w:color="auto" w:fill="F5F7FA"/>
            <w:tcMar>
              <w:top w:w="60" w:type="dxa"/>
              <w:left w:w="100" w:type="dxa"/>
              <w:bottom w:w="60" w:type="dxa"/>
              <w:right w:w="100" w:type="dxa"/>
            </w:tcMar>
          </w:tcPr>
          <w:p w14:paraId="2B418672" w14:textId="77777777" w:rsidR="00871679" w:rsidRDefault="00000000">
            <w:r>
              <w:t>PhD in Ophthalmology, University of Bristol</w:t>
            </w:r>
          </w:p>
        </w:tc>
      </w:tr>
      <w:tr w:rsidR="00871679" w14:paraId="3743DAB8" w14:textId="77777777">
        <w:tc>
          <w:tcPr>
            <w:tcW w:w="1500" w:type="dxa"/>
            <w:tcBorders>
              <w:top w:val="nil"/>
              <w:left w:val="nil"/>
              <w:bottom w:val="nil"/>
              <w:right w:val="nil"/>
            </w:tcBorders>
            <w:shd w:val="clear" w:color="auto" w:fill="FFFFFF"/>
            <w:tcMar>
              <w:top w:w="60" w:type="dxa"/>
              <w:left w:w="100" w:type="dxa"/>
              <w:bottom w:w="60" w:type="dxa"/>
              <w:right w:w="100" w:type="dxa"/>
            </w:tcMar>
          </w:tcPr>
          <w:p w14:paraId="36327F66" w14:textId="77777777" w:rsidR="00871679" w:rsidRDefault="00000000">
            <w:r>
              <w:rPr>
                <w:b/>
                <w:bCs/>
                <w:color w:val="333333"/>
              </w:rPr>
              <w:t>2006</w:t>
            </w:r>
          </w:p>
        </w:tc>
        <w:tc>
          <w:tcPr>
            <w:tcW w:w="8006" w:type="dxa"/>
            <w:tcBorders>
              <w:top w:val="nil"/>
              <w:left w:val="nil"/>
              <w:bottom w:val="nil"/>
              <w:right w:val="nil"/>
            </w:tcBorders>
            <w:shd w:val="clear" w:color="auto" w:fill="FFFFFF"/>
            <w:tcMar>
              <w:top w:w="60" w:type="dxa"/>
              <w:left w:w="100" w:type="dxa"/>
              <w:bottom w:w="60" w:type="dxa"/>
              <w:right w:w="100" w:type="dxa"/>
            </w:tcMar>
          </w:tcPr>
          <w:p w14:paraId="4A4E41EC" w14:textId="77777777" w:rsidR="00871679" w:rsidRDefault="00000000">
            <w:proofErr w:type="spellStart"/>
            <w:r>
              <w:t>MRCOphth</w:t>
            </w:r>
            <w:proofErr w:type="spellEnd"/>
            <w:r>
              <w:t>, Royal College of Ophthalmologists</w:t>
            </w:r>
          </w:p>
        </w:tc>
      </w:tr>
      <w:tr w:rsidR="00871679" w14:paraId="102DEB1A" w14:textId="77777777">
        <w:tc>
          <w:tcPr>
            <w:tcW w:w="1500" w:type="dxa"/>
            <w:tcBorders>
              <w:top w:val="nil"/>
              <w:left w:val="nil"/>
              <w:bottom w:val="nil"/>
              <w:right w:val="nil"/>
            </w:tcBorders>
            <w:shd w:val="clear" w:color="auto" w:fill="F5F7FA"/>
            <w:tcMar>
              <w:top w:w="60" w:type="dxa"/>
              <w:left w:w="100" w:type="dxa"/>
              <w:bottom w:w="60" w:type="dxa"/>
              <w:right w:w="100" w:type="dxa"/>
            </w:tcMar>
          </w:tcPr>
          <w:p w14:paraId="412A9278" w14:textId="77777777" w:rsidR="00871679" w:rsidRDefault="00000000">
            <w:r>
              <w:rPr>
                <w:b/>
                <w:bCs/>
                <w:color w:val="333333"/>
              </w:rPr>
              <w:t>2001</w:t>
            </w:r>
          </w:p>
        </w:tc>
        <w:tc>
          <w:tcPr>
            <w:tcW w:w="8006" w:type="dxa"/>
            <w:tcBorders>
              <w:top w:val="nil"/>
              <w:left w:val="nil"/>
              <w:bottom w:val="nil"/>
              <w:right w:val="nil"/>
            </w:tcBorders>
            <w:shd w:val="clear" w:color="auto" w:fill="F5F7FA"/>
            <w:tcMar>
              <w:top w:w="60" w:type="dxa"/>
              <w:left w:w="100" w:type="dxa"/>
              <w:bottom w:w="60" w:type="dxa"/>
              <w:right w:w="100" w:type="dxa"/>
            </w:tcMar>
          </w:tcPr>
          <w:p w14:paraId="1941E654" w14:textId="77777777" w:rsidR="00871679" w:rsidRDefault="00000000">
            <w:r>
              <w:t>MRCP, Royal College of Physicians (London)</w:t>
            </w:r>
          </w:p>
        </w:tc>
      </w:tr>
      <w:tr w:rsidR="00871679" w14:paraId="2F2EC745" w14:textId="77777777">
        <w:tc>
          <w:tcPr>
            <w:tcW w:w="1500" w:type="dxa"/>
            <w:tcBorders>
              <w:top w:val="nil"/>
              <w:left w:val="nil"/>
              <w:bottom w:val="nil"/>
              <w:right w:val="nil"/>
            </w:tcBorders>
            <w:shd w:val="clear" w:color="auto" w:fill="FFFFFF"/>
            <w:tcMar>
              <w:top w:w="60" w:type="dxa"/>
              <w:left w:w="100" w:type="dxa"/>
              <w:bottom w:w="60" w:type="dxa"/>
              <w:right w:w="100" w:type="dxa"/>
            </w:tcMar>
          </w:tcPr>
          <w:p w14:paraId="4CA0FBF7" w14:textId="77777777" w:rsidR="00871679" w:rsidRDefault="00000000">
            <w:r>
              <w:rPr>
                <w:b/>
                <w:bCs/>
                <w:color w:val="333333"/>
              </w:rPr>
              <w:t>1998</w:t>
            </w:r>
          </w:p>
        </w:tc>
        <w:tc>
          <w:tcPr>
            <w:tcW w:w="8006" w:type="dxa"/>
            <w:tcBorders>
              <w:top w:val="nil"/>
              <w:left w:val="nil"/>
              <w:bottom w:val="nil"/>
              <w:right w:val="nil"/>
            </w:tcBorders>
            <w:shd w:val="clear" w:color="auto" w:fill="FFFFFF"/>
            <w:tcMar>
              <w:top w:w="60" w:type="dxa"/>
              <w:left w:w="100" w:type="dxa"/>
              <w:bottom w:w="60" w:type="dxa"/>
              <w:right w:w="100" w:type="dxa"/>
            </w:tcMar>
          </w:tcPr>
          <w:p w14:paraId="56EF236C" w14:textId="77777777" w:rsidR="00871679" w:rsidRDefault="00000000">
            <w:proofErr w:type="spellStart"/>
            <w:r>
              <w:t>MB.ChB</w:t>
            </w:r>
            <w:proofErr w:type="spellEnd"/>
            <w:r>
              <w:t>, University of Bristol</w:t>
            </w:r>
          </w:p>
        </w:tc>
      </w:tr>
      <w:tr w:rsidR="00871679" w14:paraId="386CE770" w14:textId="77777777">
        <w:tc>
          <w:tcPr>
            <w:tcW w:w="1500" w:type="dxa"/>
            <w:tcBorders>
              <w:top w:val="nil"/>
              <w:left w:val="nil"/>
              <w:bottom w:val="nil"/>
              <w:right w:val="nil"/>
            </w:tcBorders>
            <w:shd w:val="clear" w:color="auto" w:fill="F5F7FA"/>
            <w:tcMar>
              <w:top w:w="60" w:type="dxa"/>
              <w:left w:w="100" w:type="dxa"/>
              <w:bottom w:w="60" w:type="dxa"/>
              <w:right w:w="100" w:type="dxa"/>
            </w:tcMar>
          </w:tcPr>
          <w:p w14:paraId="309F5E29" w14:textId="77777777" w:rsidR="00871679" w:rsidRDefault="00000000">
            <w:r>
              <w:rPr>
                <w:b/>
                <w:bCs/>
                <w:color w:val="333333"/>
              </w:rPr>
              <w:lastRenderedPageBreak/>
              <w:t>1995</w:t>
            </w:r>
          </w:p>
        </w:tc>
        <w:tc>
          <w:tcPr>
            <w:tcW w:w="8006" w:type="dxa"/>
            <w:tcBorders>
              <w:top w:val="nil"/>
              <w:left w:val="nil"/>
              <w:bottom w:val="nil"/>
              <w:right w:val="nil"/>
            </w:tcBorders>
            <w:shd w:val="clear" w:color="auto" w:fill="F5F7FA"/>
            <w:tcMar>
              <w:top w:w="60" w:type="dxa"/>
              <w:left w:w="100" w:type="dxa"/>
              <w:bottom w:w="60" w:type="dxa"/>
              <w:right w:w="100" w:type="dxa"/>
            </w:tcMar>
          </w:tcPr>
          <w:p w14:paraId="6CEC184B" w14:textId="77777777" w:rsidR="00871679" w:rsidRDefault="00000000">
            <w:r>
              <w:t>BSc (Hons) Anatomical Sciences, University of Bristol</w:t>
            </w:r>
          </w:p>
        </w:tc>
      </w:tr>
    </w:tbl>
    <w:p w14:paraId="44F786A2" w14:textId="77777777" w:rsidR="00871679" w:rsidRDefault="00000000">
      <w:pPr>
        <w:pStyle w:val="Heading1"/>
        <w:pBdr>
          <w:bottom w:val="single" w:sz="4" w:space="4" w:color="1B3A5C"/>
        </w:pBdr>
      </w:pPr>
      <w:r>
        <w:t>CAREER SUMMARY</w:t>
      </w:r>
    </w:p>
    <w:tbl>
      <w:tblPr>
        <w:tblStyle w:val="a1"/>
        <w:tblW w:w="95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0"/>
        <w:gridCol w:w="7006"/>
      </w:tblGrid>
      <w:tr w:rsidR="00871679" w14:paraId="606CA495" w14:textId="77777777">
        <w:tc>
          <w:tcPr>
            <w:tcW w:w="2500" w:type="dxa"/>
            <w:tcBorders>
              <w:top w:val="nil"/>
              <w:left w:val="nil"/>
              <w:bottom w:val="nil"/>
              <w:right w:val="nil"/>
            </w:tcBorders>
            <w:shd w:val="clear" w:color="auto" w:fill="F5F7FA"/>
            <w:tcMar>
              <w:top w:w="60" w:type="dxa"/>
              <w:left w:w="100" w:type="dxa"/>
              <w:bottom w:w="60" w:type="dxa"/>
              <w:right w:w="100" w:type="dxa"/>
            </w:tcMar>
          </w:tcPr>
          <w:p w14:paraId="66F4D19C" w14:textId="77777777" w:rsidR="00871679" w:rsidRDefault="00000000">
            <w:r>
              <w:rPr>
                <w:b/>
                <w:bCs/>
                <w:color w:val="333333"/>
              </w:rPr>
              <w:t>Nov 2013 – present</w:t>
            </w:r>
          </w:p>
        </w:tc>
        <w:tc>
          <w:tcPr>
            <w:tcW w:w="7006" w:type="dxa"/>
            <w:tcBorders>
              <w:top w:val="nil"/>
              <w:left w:val="nil"/>
              <w:bottom w:val="nil"/>
              <w:right w:val="nil"/>
            </w:tcBorders>
            <w:shd w:val="clear" w:color="auto" w:fill="F5F7FA"/>
            <w:tcMar>
              <w:top w:w="60" w:type="dxa"/>
              <w:left w:w="100" w:type="dxa"/>
              <w:bottom w:w="60" w:type="dxa"/>
              <w:right w:w="100" w:type="dxa"/>
            </w:tcMar>
          </w:tcPr>
          <w:p w14:paraId="591A48ED" w14:textId="77777777" w:rsidR="00871679" w:rsidRDefault="00000000">
            <w:r>
              <w:t>Consultant Medical Ophthalmologist, Oxford Eye Hospital, OUH NHS Trust</w:t>
            </w:r>
          </w:p>
        </w:tc>
      </w:tr>
      <w:tr w:rsidR="00871679" w14:paraId="6AAB7C38" w14:textId="77777777">
        <w:tc>
          <w:tcPr>
            <w:tcW w:w="2500" w:type="dxa"/>
            <w:tcBorders>
              <w:top w:val="nil"/>
              <w:left w:val="nil"/>
              <w:bottom w:val="nil"/>
              <w:right w:val="nil"/>
            </w:tcBorders>
            <w:shd w:val="clear" w:color="auto" w:fill="FFFFFF"/>
            <w:tcMar>
              <w:top w:w="60" w:type="dxa"/>
              <w:left w:w="100" w:type="dxa"/>
              <w:bottom w:w="60" w:type="dxa"/>
              <w:right w:w="100" w:type="dxa"/>
            </w:tcMar>
          </w:tcPr>
          <w:p w14:paraId="42F2C4F7" w14:textId="77777777" w:rsidR="00871679" w:rsidRDefault="00000000">
            <w:r>
              <w:rPr>
                <w:b/>
                <w:bCs/>
                <w:color w:val="333333"/>
              </w:rPr>
              <w:t>Nov 2013 – present</w:t>
            </w:r>
          </w:p>
        </w:tc>
        <w:tc>
          <w:tcPr>
            <w:tcW w:w="7006" w:type="dxa"/>
            <w:tcBorders>
              <w:top w:val="nil"/>
              <w:left w:val="nil"/>
              <w:bottom w:val="nil"/>
              <w:right w:val="nil"/>
            </w:tcBorders>
            <w:shd w:val="clear" w:color="auto" w:fill="FFFFFF"/>
            <w:tcMar>
              <w:top w:w="60" w:type="dxa"/>
              <w:left w:w="100" w:type="dxa"/>
              <w:bottom w:w="60" w:type="dxa"/>
              <w:right w:w="100" w:type="dxa"/>
            </w:tcMar>
          </w:tcPr>
          <w:p w14:paraId="767B1397" w14:textId="77777777" w:rsidR="00871679" w:rsidRDefault="00000000">
            <w:r>
              <w:t>Honorary Senior Lecturer, University of Oxford</w:t>
            </w:r>
          </w:p>
        </w:tc>
      </w:tr>
      <w:tr w:rsidR="00871679" w14:paraId="2B5C85C0" w14:textId="77777777">
        <w:tc>
          <w:tcPr>
            <w:tcW w:w="2500" w:type="dxa"/>
            <w:tcBorders>
              <w:top w:val="nil"/>
              <w:left w:val="nil"/>
              <w:bottom w:val="nil"/>
              <w:right w:val="nil"/>
            </w:tcBorders>
            <w:shd w:val="clear" w:color="auto" w:fill="F5F7FA"/>
            <w:tcMar>
              <w:top w:w="60" w:type="dxa"/>
              <w:left w:w="100" w:type="dxa"/>
              <w:bottom w:w="60" w:type="dxa"/>
              <w:right w:w="100" w:type="dxa"/>
            </w:tcMar>
          </w:tcPr>
          <w:p w14:paraId="4FC94DA1" w14:textId="77777777" w:rsidR="00871679" w:rsidRDefault="00000000">
            <w:r>
              <w:rPr>
                <w:b/>
                <w:bCs/>
                <w:color w:val="333333"/>
              </w:rPr>
              <w:t>May 2010 – May 2012</w:t>
            </w:r>
          </w:p>
        </w:tc>
        <w:tc>
          <w:tcPr>
            <w:tcW w:w="7006" w:type="dxa"/>
            <w:tcBorders>
              <w:top w:val="nil"/>
              <w:left w:val="nil"/>
              <w:bottom w:val="nil"/>
              <w:right w:val="nil"/>
            </w:tcBorders>
            <w:shd w:val="clear" w:color="auto" w:fill="F5F7FA"/>
            <w:tcMar>
              <w:top w:w="60" w:type="dxa"/>
              <w:left w:w="100" w:type="dxa"/>
              <w:bottom w:w="60" w:type="dxa"/>
              <w:right w:w="100" w:type="dxa"/>
            </w:tcMar>
          </w:tcPr>
          <w:p w14:paraId="78B3F8CB" w14:textId="77777777" w:rsidR="00871679" w:rsidRDefault="00000000">
            <w:r>
              <w:t>Neuro-Ophthalmology &amp; Immunology Fellow, Johns Hopkins School of Medicine, USA</w:t>
            </w:r>
          </w:p>
        </w:tc>
      </w:tr>
      <w:tr w:rsidR="00871679" w14:paraId="58C8961A" w14:textId="77777777">
        <w:tc>
          <w:tcPr>
            <w:tcW w:w="2500" w:type="dxa"/>
            <w:tcBorders>
              <w:top w:val="nil"/>
              <w:left w:val="nil"/>
              <w:bottom w:val="nil"/>
              <w:right w:val="nil"/>
            </w:tcBorders>
            <w:shd w:val="clear" w:color="auto" w:fill="FFFFFF"/>
            <w:tcMar>
              <w:top w:w="60" w:type="dxa"/>
              <w:left w:w="100" w:type="dxa"/>
              <w:bottom w:w="60" w:type="dxa"/>
              <w:right w:w="100" w:type="dxa"/>
            </w:tcMar>
          </w:tcPr>
          <w:p w14:paraId="1783CFEC" w14:textId="77777777" w:rsidR="00871679" w:rsidRDefault="00000000">
            <w:r>
              <w:rPr>
                <w:b/>
                <w:bCs/>
                <w:color w:val="333333"/>
              </w:rPr>
              <w:t>Oct 2006 – Sep 2009</w:t>
            </w:r>
          </w:p>
        </w:tc>
        <w:tc>
          <w:tcPr>
            <w:tcW w:w="7006" w:type="dxa"/>
            <w:tcBorders>
              <w:top w:val="nil"/>
              <w:left w:val="nil"/>
              <w:bottom w:val="nil"/>
              <w:right w:val="nil"/>
            </w:tcBorders>
            <w:shd w:val="clear" w:color="auto" w:fill="FFFFFF"/>
            <w:tcMar>
              <w:top w:w="60" w:type="dxa"/>
              <w:left w:w="100" w:type="dxa"/>
              <w:bottom w:w="60" w:type="dxa"/>
              <w:right w:w="100" w:type="dxa"/>
            </w:tcMar>
          </w:tcPr>
          <w:p w14:paraId="36CC5AEA" w14:textId="77777777" w:rsidR="00871679" w:rsidRDefault="00000000">
            <w:r>
              <w:t>Ocular Inflammation Fellow, Casey Eye Institute, OHSU, USA</w:t>
            </w:r>
          </w:p>
        </w:tc>
      </w:tr>
      <w:tr w:rsidR="00871679" w14:paraId="16A8A198" w14:textId="77777777">
        <w:tc>
          <w:tcPr>
            <w:tcW w:w="2500" w:type="dxa"/>
            <w:tcBorders>
              <w:top w:val="nil"/>
              <w:left w:val="nil"/>
              <w:bottom w:val="nil"/>
              <w:right w:val="nil"/>
            </w:tcBorders>
            <w:shd w:val="clear" w:color="auto" w:fill="F5F7FA"/>
            <w:tcMar>
              <w:top w:w="60" w:type="dxa"/>
              <w:left w:w="100" w:type="dxa"/>
              <w:bottom w:w="60" w:type="dxa"/>
              <w:right w:w="100" w:type="dxa"/>
            </w:tcMar>
          </w:tcPr>
          <w:p w14:paraId="22334E25" w14:textId="77777777" w:rsidR="00871679" w:rsidRDefault="00000000">
            <w:r>
              <w:rPr>
                <w:b/>
                <w:bCs/>
                <w:color w:val="333333"/>
              </w:rPr>
              <w:t>Jun 2004 – Aug 2010</w:t>
            </w:r>
          </w:p>
        </w:tc>
        <w:tc>
          <w:tcPr>
            <w:tcW w:w="7006" w:type="dxa"/>
            <w:tcBorders>
              <w:top w:val="nil"/>
              <w:left w:val="nil"/>
              <w:bottom w:val="nil"/>
              <w:right w:val="nil"/>
            </w:tcBorders>
            <w:shd w:val="clear" w:color="auto" w:fill="F5F7FA"/>
            <w:tcMar>
              <w:top w:w="60" w:type="dxa"/>
              <w:left w:w="100" w:type="dxa"/>
              <w:bottom w:w="60" w:type="dxa"/>
              <w:right w:w="100" w:type="dxa"/>
            </w:tcMar>
          </w:tcPr>
          <w:p w14:paraId="2549AE18" w14:textId="77777777" w:rsidR="00871679" w:rsidRDefault="00000000">
            <w:r>
              <w:t>Registrar, Medical Ophthalmology, Bristol Eye Hospital</w:t>
            </w:r>
          </w:p>
        </w:tc>
      </w:tr>
      <w:tr w:rsidR="00871679" w14:paraId="7A4C1B88" w14:textId="77777777">
        <w:tc>
          <w:tcPr>
            <w:tcW w:w="2500" w:type="dxa"/>
            <w:tcBorders>
              <w:top w:val="nil"/>
              <w:left w:val="nil"/>
              <w:bottom w:val="nil"/>
              <w:right w:val="nil"/>
            </w:tcBorders>
            <w:shd w:val="clear" w:color="auto" w:fill="FFFFFF"/>
            <w:tcMar>
              <w:top w:w="60" w:type="dxa"/>
              <w:left w:w="100" w:type="dxa"/>
              <w:bottom w:w="60" w:type="dxa"/>
              <w:right w:w="100" w:type="dxa"/>
            </w:tcMar>
          </w:tcPr>
          <w:p w14:paraId="5E4BF3A6" w14:textId="77777777" w:rsidR="00871679" w:rsidRDefault="00000000">
            <w:r>
              <w:rPr>
                <w:b/>
                <w:bCs/>
                <w:color w:val="333333"/>
              </w:rPr>
              <w:t>Sep 2000 – Jun 2003</w:t>
            </w:r>
          </w:p>
        </w:tc>
        <w:tc>
          <w:tcPr>
            <w:tcW w:w="7006" w:type="dxa"/>
            <w:tcBorders>
              <w:top w:val="nil"/>
              <w:left w:val="nil"/>
              <w:bottom w:val="nil"/>
              <w:right w:val="nil"/>
            </w:tcBorders>
            <w:shd w:val="clear" w:color="auto" w:fill="FFFFFF"/>
            <w:tcMar>
              <w:top w:w="60" w:type="dxa"/>
              <w:left w:w="100" w:type="dxa"/>
              <w:bottom w:w="60" w:type="dxa"/>
              <w:right w:w="100" w:type="dxa"/>
            </w:tcMar>
          </w:tcPr>
          <w:p w14:paraId="22CF0052" w14:textId="77777777" w:rsidR="00871679" w:rsidRDefault="00000000">
            <w:r>
              <w:t>SHO in General Internal Medicine, Royal Sussex Hospital, Brighton</w:t>
            </w:r>
          </w:p>
        </w:tc>
      </w:tr>
    </w:tbl>
    <w:p w14:paraId="54C93720" w14:textId="77777777" w:rsidR="00871679" w:rsidRDefault="00000000">
      <w:pPr>
        <w:pStyle w:val="Heading1"/>
        <w:pBdr>
          <w:bottom w:val="single" w:sz="4" w:space="4" w:color="1B3A5C"/>
        </w:pBdr>
      </w:pPr>
      <w:r>
        <w:t>PROFESSIONAL MEMBERSHIPS</w:t>
      </w:r>
    </w:p>
    <w:p w14:paraId="4654B718" w14:textId="77777777" w:rsidR="00871679" w:rsidRDefault="00000000">
      <w:pPr>
        <w:numPr>
          <w:ilvl w:val="0"/>
          <w:numId w:val="1"/>
        </w:numPr>
        <w:pBdr>
          <w:top w:val="nil"/>
          <w:left w:val="nil"/>
          <w:bottom w:val="nil"/>
          <w:right w:val="nil"/>
          <w:between w:val="nil"/>
        </w:pBdr>
        <w:spacing w:after="50"/>
      </w:pPr>
      <w:r>
        <w:rPr>
          <w:color w:val="000000"/>
        </w:rPr>
        <w:t>Royal College of Ophthalmologists – Member (</w:t>
      </w:r>
      <w:proofErr w:type="spellStart"/>
      <w:r>
        <w:rPr>
          <w:color w:val="000000"/>
        </w:rPr>
        <w:t>MRCOphth</w:t>
      </w:r>
      <w:proofErr w:type="spellEnd"/>
      <w:r>
        <w:rPr>
          <w:color w:val="000000"/>
        </w:rPr>
        <w:t>)</w:t>
      </w:r>
    </w:p>
    <w:p w14:paraId="3B00DFD9" w14:textId="77777777" w:rsidR="00871679" w:rsidRDefault="00000000">
      <w:pPr>
        <w:numPr>
          <w:ilvl w:val="0"/>
          <w:numId w:val="1"/>
        </w:numPr>
        <w:pBdr>
          <w:top w:val="nil"/>
          <w:left w:val="nil"/>
          <w:bottom w:val="nil"/>
          <w:right w:val="nil"/>
          <w:between w:val="nil"/>
        </w:pBdr>
        <w:spacing w:after="50"/>
      </w:pPr>
      <w:r>
        <w:rPr>
          <w:color w:val="000000"/>
        </w:rPr>
        <w:t>Royal College of Physicians – Member (MRCP)</w:t>
      </w:r>
    </w:p>
    <w:p w14:paraId="2B98504A" w14:textId="77777777" w:rsidR="00871679" w:rsidRDefault="00000000">
      <w:pPr>
        <w:numPr>
          <w:ilvl w:val="0"/>
          <w:numId w:val="1"/>
        </w:numPr>
        <w:pBdr>
          <w:top w:val="nil"/>
          <w:left w:val="nil"/>
          <w:bottom w:val="nil"/>
          <w:right w:val="nil"/>
          <w:between w:val="nil"/>
        </w:pBdr>
        <w:spacing w:after="50"/>
      </w:pPr>
      <w:r>
        <w:rPr>
          <w:color w:val="000000"/>
        </w:rPr>
        <w:t>NIHR Uveitis National Clinical Study Group – Chair</w:t>
      </w:r>
    </w:p>
    <w:p w14:paraId="0D4CF32A" w14:textId="77777777" w:rsidR="00871679" w:rsidRDefault="00000000">
      <w:pPr>
        <w:numPr>
          <w:ilvl w:val="0"/>
          <w:numId w:val="1"/>
        </w:numPr>
        <w:pBdr>
          <w:top w:val="nil"/>
          <w:left w:val="nil"/>
          <w:bottom w:val="nil"/>
          <w:right w:val="nil"/>
          <w:between w:val="nil"/>
        </w:pBdr>
        <w:spacing w:after="50"/>
      </w:pPr>
      <w:r>
        <w:rPr>
          <w:color w:val="000000"/>
        </w:rPr>
        <w:t>Paediatric Ocular Inflammation Group – Member</w:t>
      </w:r>
    </w:p>
    <w:p w14:paraId="5C194249" w14:textId="77777777" w:rsidR="00871679" w:rsidRDefault="00000000">
      <w:pPr>
        <w:numPr>
          <w:ilvl w:val="0"/>
          <w:numId w:val="1"/>
        </w:numPr>
        <w:pBdr>
          <w:top w:val="nil"/>
          <w:left w:val="nil"/>
          <w:bottom w:val="nil"/>
          <w:right w:val="nil"/>
          <w:between w:val="nil"/>
        </w:pBdr>
        <w:spacing w:after="50"/>
      </w:pPr>
      <w:r>
        <w:rPr>
          <w:color w:val="000000"/>
        </w:rPr>
        <w:t>European Neuro-Ophthalmology Society (EUNOS) – Member</w:t>
      </w:r>
    </w:p>
    <w:p w14:paraId="5010D4EB" w14:textId="77777777" w:rsidR="00871679" w:rsidRDefault="00000000">
      <w:pPr>
        <w:numPr>
          <w:ilvl w:val="0"/>
          <w:numId w:val="1"/>
        </w:numPr>
        <w:pBdr>
          <w:top w:val="nil"/>
          <w:left w:val="nil"/>
          <w:bottom w:val="nil"/>
          <w:right w:val="nil"/>
          <w:between w:val="nil"/>
        </w:pBdr>
        <w:spacing w:after="50"/>
      </w:pPr>
      <w:r>
        <w:rPr>
          <w:color w:val="000000"/>
        </w:rPr>
        <w:t>Fellowship Director for Medical Ophthalmology, Oxford University Hospitals</w:t>
      </w:r>
    </w:p>
    <w:p w14:paraId="30C51284" w14:textId="77777777" w:rsidR="00871679" w:rsidRDefault="00000000">
      <w:pPr>
        <w:pStyle w:val="Heading1"/>
        <w:pBdr>
          <w:bottom w:val="single" w:sz="4" w:space="4" w:color="1B3A5C"/>
        </w:pBdr>
      </w:pPr>
      <w:r>
        <w:t>SELECTED PUBLICATIONS</w:t>
      </w:r>
    </w:p>
    <w:p w14:paraId="13640EF3" w14:textId="77777777" w:rsidR="00871679" w:rsidRDefault="00000000">
      <w:pPr>
        <w:spacing w:before="80" w:after="20" w:line="276" w:lineRule="auto"/>
        <w:ind w:left="800" w:hanging="400"/>
        <w:rPr>
          <w:color w:val="555555"/>
          <w:sz w:val="17"/>
          <w:szCs w:val="17"/>
        </w:rPr>
      </w:pPr>
      <w:r>
        <w:rPr>
          <w:b/>
          <w:bCs/>
          <w:color w:val="1F4E79"/>
          <w:sz w:val="18"/>
          <w:szCs w:val="18"/>
        </w:rPr>
        <w:t xml:space="preserve">NEW.  </w:t>
      </w:r>
      <w:r>
        <w:rPr>
          <w:sz w:val="18"/>
          <w:szCs w:val="18"/>
        </w:rPr>
        <w:t xml:space="preserve">Bourne RRA, Moledina M, Azuara-Blanco A, et al. (including </w:t>
      </w:r>
      <w:r>
        <w:rPr>
          <w:b/>
          <w:bCs/>
          <w:sz w:val="18"/>
          <w:szCs w:val="18"/>
          <w:u w:val="single"/>
        </w:rPr>
        <w:t>Sharma SM</w:t>
      </w:r>
      <w:r>
        <w:rPr>
          <w:sz w:val="18"/>
          <w:szCs w:val="18"/>
        </w:rPr>
        <w:t>).</w:t>
      </w:r>
      <w:r>
        <w:rPr>
          <w:b/>
          <w:bCs/>
          <w:sz w:val="18"/>
          <w:szCs w:val="18"/>
        </w:rPr>
        <w:t xml:space="preserve"> "A commentary on the updated research priorities in ophthalmology: implications and future directions."</w:t>
      </w:r>
      <w:r>
        <w:rPr>
          <w:i/>
          <w:iCs/>
          <w:sz w:val="18"/>
          <w:szCs w:val="18"/>
        </w:rPr>
        <w:t xml:space="preserve"> Eye. 2026.</w:t>
      </w:r>
      <w:r>
        <w:rPr>
          <w:color w:val="555555"/>
          <w:sz w:val="17"/>
          <w:szCs w:val="17"/>
        </w:rPr>
        <w:t xml:space="preserve"> </w:t>
      </w:r>
      <w:proofErr w:type="spellStart"/>
      <w:r>
        <w:rPr>
          <w:color w:val="555555"/>
          <w:sz w:val="17"/>
          <w:szCs w:val="17"/>
        </w:rPr>
        <w:t>doi</w:t>
      </w:r>
      <w:proofErr w:type="spellEnd"/>
      <w:r>
        <w:rPr>
          <w:color w:val="555555"/>
          <w:sz w:val="17"/>
          <w:szCs w:val="17"/>
        </w:rPr>
        <w:t>: 10.1038/s41433-026-04263-0</w:t>
      </w:r>
    </w:p>
    <w:tbl>
      <w:tblPr>
        <w:tblStyle w:val="a2"/>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4F5F8E5B"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09E2E36"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2.8</w:t>
            </w:r>
            <w:r>
              <w:rPr>
                <w:i/>
                <w:iCs/>
                <w:color w:val="555555"/>
                <w:sz w:val="18"/>
                <w:szCs w:val="18"/>
              </w:rPr>
              <w:t xml:space="preserve"> Co-Author</w:t>
            </w:r>
          </w:p>
        </w:tc>
      </w:tr>
    </w:tbl>
    <w:p w14:paraId="1FE51081" w14:textId="77777777" w:rsidR="00871679" w:rsidRDefault="00000000">
      <w:pPr>
        <w:spacing w:before="60" w:after="80" w:line="276" w:lineRule="auto"/>
      </w:pPr>
      <w:r>
        <w:t xml:space="preserve"> </w:t>
      </w:r>
    </w:p>
    <w:p w14:paraId="31B6E2D5" w14:textId="77777777" w:rsidR="00871679" w:rsidRDefault="00000000">
      <w:pPr>
        <w:spacing w:before="80" w:after="20" w:line="276" w:lineRule="auto"/>
        <w:ind w:left="800" w:hanging="400"/>
        <w:rPr>
          <w:color w:val="555555"/>
          <w:sz w:val="17"/>
          <w:szCs w:val="17"/>
        </w:rPr>
      </w:pPr>
      <w:r>
        <w:rPr>
          <w:b/>
          <w:bCs/>
          <w:color w:val="1F4E79"/>
          <w:sz w:val="18"/>
          <w:szCs w:val="18"/>
        </w:rPr>
        <w:t xml:space="preserve">1.  </w:t>
      </w:r>
      <w:sdt>
        <w:sdtPr>
          <w:tag w:val="goog_rdk_0"/>
          <w:id w:val="862906106"/>
        </w:sdtPr>
        <w:sdtContent>
          <w:r>
            <w:rPr>
              <w:rFonts w:ascii="Arial Unicode MS" w:eastAsia="Arial Unicode MS" w:hAnsi="Arial Unicode MS" w:cs="Arial Unicode MS"/>
              <w:b/>
              <w:bCs/>
              <w:color w:val="1565C0"/>
              <w:sz w:val="17"/>
              <w:szCs w:val="17"/>
            </w:rPr>
            <w:t xml:space="preserve">✦ LAST AUTHOR  </w:t>
          </w:r>
        </w:sdtContent>
      </w:sdt>
      <w:proofErr w:type="spellStart"/>
      <w:r>
        <w:rPr>
          <w:sz w:val="18"/>
          <w:szCs w:val="18"/>
        </w:rPr>
        <w:t>Foers</w:t>
      </w:r>
      <w:proofErr w:type="spellEnd"/>
      <w:r>
        <w:rPr>
          <w:sz w:val="18"/>
          <w:szCs w:val="18"/>
        </w:rPr>
        <w:t xml:space="preserve"> AD, Reekie IR, Wickramasinghe L, Ward A, Buckley TMW, Attar M, Aguilar-</w:t>
      </w:r>
      <w:proofErr w:type="spellStart"/>
      <w:r>
        <w:rPr>
          <w:sz w:val="18"/>
          <w:szCs w:val="18"/>
        </w:rPr>
        <w:t>Munoa</w:t>
      </w:r>
      <w:proofErr w:type="spellEnd"/>
      <w:r>
        <w:rPr>
          <w:sz w:val="18"/>
          <w:szCs w:val="18"/>
        </w:rPr>
        <w:t xml:space="preserve"> S, Pilapil Q, Abdalla Elsayed MEA, Pledger S, Bhalla A, Hedley R, Hill S, Windell D, Barton K, Masood I, Lim KS, Coles MC, Sherlock JP, Dick AD, Coupland SE, Sansom SN, Copland DA, Buckley CD, </w:t>
      </w:r>
      <w:r>
        <w:rPr>
          <w:b/>
          <w:bCs/>
          <w:sz w:val="18"/>
          <w:szCs w:val="18"/>
          <w:u w:val="single"/>
        </w:rPr>
        <w:t>Sharma SM</w:t>
      </w:r>
      <w:r>
        <w:rPr>
          <w:sz w:val="18"/>
          <w:szCs w:val="18"/>
        </w:rPr>
        <w:t>; ORBIT Consortium.</w:t>
      </w:r>
      <w:r>
        <w:rPr>
          <w:b/>
          <w:bCs/>
          <w:sz w:val="18"/>
          <w:szCs w:val="18"/>
        </w:rPr>
        <w:t xml:space="preserve"> "Tissue resident memory T cells populate the human uveal tract."</w:t>
      </w:r>
      <w:r>
        <w:rPr>
          <w:i/>
          <w:iCs/>
          <w:sz w:val="18"/>
          <w:szCs w:val="18"/>
        </w:rPr>
        <w:t xml:space="preserve"> Scientific Reports. 2025 (accepted).</w:t>
      </w:r>
      <w:r>
        <w:rPr>
          <w:color w:val="555555"/>
          <w:sz w:val="17"/>
          <w:szCs w:val="17"/>
        </w:rPr>
        <w:t xml:space="preserve"> Preprint </w:t>
      </w:r>
      <w:proofErr w:type="spellStart"/>
      <w:r>
        <w:rPr>
          <w:color w:val="555555"/>
          <w:sz w:val="17"/>
          <w:szCs w:val="17"/>
        </w:rPr>
        <w:t>doi</w:t>
      </w:r>
      <w:proofErr w:type="spellEnd"/>
      <w:r>
        <w:rPr>
          <w:color w:val="555555"/>
          <w:sz w:val="17"/>
          <w:szCs w:val="17"/>
        </w:rPr>
        <w:t>: 10.1101/2025.05.07.652385</w:t>
      </w:r>
    </w:p>
    <w:tbl>
      <w:tblPr>
        <w:tblStyle w:val="a3"/>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46878CE0" w14:textId="77777777">
        <w:trPr>
          <w:trHeight w:val="34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5028C12C" w14:textId="77777777" w:rsidR="00871679" w:rsidRDefault="00000000">
            <w:pPr>
              <w:spacing w:line="276" w:lineRule="auto"/>
              <w:rPr>
                <w:i/>
                <w:iCs/>
                <w:color w:val="555555"/>
                <w:sz w:val="18"/>
                <w:szCs w:val="18"/>
              </w:rPr>
            </w:pPr>
            <w:r>
              <w:rPr>
                <w:color w:val="888888"/>
                <w:sz w:val="18"/>
                <w:szCs w:val="18"/>
              </w:rPr>
              <w:t xml:space="preserve">  IF (Journal Impact Factor): 3.8</w:t>
            </w:r>
            <w:r>
              <w:rPr>
                <w:i/>
                <w:iCs/>
                <w:color w:val="555555"/>
                <w:sz w:val="18"/>
                <w:szCs w:val="18"/>
              </w:rPr>
              <w:t xml:space="preserve"> </w:t>
            </w:r>
            <w:r>
              <w:rPr>
                <w:i/>
                <w:iCs/>
                <w:color w:val="555555"/>
                <w:sz w:val="18"/>
                <w:szCs w:val="18"/>
              </w:rPr>
              <w:tab/>
              <w:t>Accepted in Scientific Reports</w:t>
            </w:r>
          </w:p>
        </w:tc>
      </w:tr>
    </w:tbl>
    <w:p w14:paraId="593449AF" w14:textId="77777777" w:rsidR="00871679" w:rsidRDefault="00000000">
      <w:pPr>
        <w:spacing w:before="60" w:after="80" w:line="276" w:lineRule="auto"/>
      </w:pPr>
      <w:r>
        <w:t xml:space="preserve"> </w:t>
      </w:r>
    </w:p>
    <w:p w14:paraId="45FBB662" w14:textId="77777777" w:rsidR="00871679" w:rsidRDefault="00000000">
      <w:pPr>
        <w:spacing w:before="80" w:after="20" w:line="276" w:lineRule="auto"/>
        <w:ind w:left="800" w:hanging="400"/>
        <w:rPr>
          <w:sz w:val="18"/>
          <w:szCs w:val="18"/>
        </w:rPr>
      </w:pPr>
      <w:r>
        <w:rPr>
          <w:b/>
          <w:bCs/>
          <w:color w:val="1F4E79"/>
          <w:sz w:val="18"/>
          <w:szCs w:val="18"/>
        </w:rPr>
        <w:t xml:space="preserve">2.  </w:t>
      </w:r>
      <w:r>
        <w:rPr>
          <w:sz w:val="18"/>
          <w:szCs w:val="18"/>
        </w:rPr>
        <w:t xml:space="preserve">Pike KE, Lui PY, Dick AD, </w:t>
      </w:r>
      <w:r>
        <w:rPr>
          <w:b/>
          <w:bCs/>
          <w:sz w:val="18"/>
          <w:szCs w:val="18"/>
          <w:u w:val="single"/>
        </w:rPr>
        <w:t>Sharma SM</w:t>
      </w:r>
      <w:r>
        <w:rPr>
          <w:sz w:val="18"/>
          <w:szCs w:val="18"/>
        </w:rPr>
        <w:t>, Reeves BC.</w:t>
      </w:r>
      <w:r>
        <w:rPr>
          <w:b/>
          <w:bCs/>
          <w:sz w:val="18"/>
          <w:szCs w:val="18"/>
        </w:rPr>
        <w:t xml:space="preserve"> "The ASTUTE trial (Adalimumab vs placebo as add-on to Standard Therapy for autoimmune Uveitis: Tolerability, Effectiveness and cost-effectiveness: a randomized controlled trial): Statistical Analysis Plan."</w:t>
      </w:r>
      <w:r>
        <w:rPr>
          <w:sz w:val="18"/>
          <w:szCs w:val="18"/>
        </w:rPr>
        <w:t xml:space="preserve"> 2025. 28 p.</w:t>
      </w:r>
    </w:p>
    <w:p w14:paraId="6490B873" w14:textId="77777777" w:rsidR="00871679" w:rsidRDefault="00000000">
      <w:pPr>
        <w:spacing w:before="60" w:after="80" w:line="276" w:lineRule="auto"/>
      </w:pPr>
      <w:r>
        <w:t xml:space="preserve"> </w:t>
      </w:r>
    </w:p>
    <w:p w14:paraId="1F00EE5E" w14:textId="77777777" w:rsidR="00871679" w:rsidRDefault="00000000">
      <w:pPr>
        <w:spacing w:before="80" w:after="20" w:line="276" w:lineRule="auto"/>
        <w:ind w:left="800" w:hanging="400"/>
        <w:rPr>
          <w:color w:val="555555"/>
          <w:sz w:val="17"/>
          <w:szCs w:val="17"/>
        </w:rPr>
      </w:pPr>
      <w:r>
        <w:rPr>
          <w:b/>
          <w:bCs/>
          <w:color w:val="1F4E79"/>
          <w:sz w:val="18"/>
          <w:szCs w:val="18"/>
        </w:rPr>
        <w:t xml:space="preserve">3.  </w:t>
      </w:r>
      <w:sdt>
        <w:sdtPr>
          <w:tag w:val="goog_rdk_1"/>
          <w:id w:val="-749132042"/>
        </w:sdtPr>
        <w:sdtContent>
          <w:r>
            <w:rPr>
              <w:rFonts w:ascii="Arial Unicode MS" w:eastAsia="Arial Unicode MS" w:hAnsi="Arial Unicode MS" w:cs="Arial Unicode MS"/>
              <w:b/>
              <w:bCs/>
              <w:color w:val="1565C0"/>
              <w:sz w:val="17"/>
              <w:szCs w:val="17"/>
            </w:rPr>
            <w:t xml:space="preserve">✦ LAST AUTHOR  </w:t>
          </w:r>
        </w:sdtContent>
      </w:sdt>
      <w:r>
        <w:rPr>
          <w:sz w:val="18"/>
          <w:szCs w:val="18"/>
        </w:rPr>
        <w:t xml:space="preserve">Zhang X, Zhao X, Chen B, </w:t>
      </w:r>
      <w:proofErr w:type="spellStart"/>
      <w:r>
        <w:rPr>
          <w:sz w:val="18"/>
          <w:szCs w:val="18"/>
        </w:rPr>
        <w:t>Lagojda</w:t>
      </w:r>
      <w:proofErr w:type="spellEnd"/>
      <w:r>
        <w:rPr>
          <w:sz w:val="18"/>
          <w:szCs w:val="18"/>
        </w:rPr>
        <w:t xml:space="preserve"> L, </w:t>
      </w:r>
      <w:proofErr w:type="spellStart"/>
      <w:r>
        <w:rPr>
          <w:sz w:val="18"/>
          <w:szCs w:val="18"/>
        </w:rPr>
        <w:t>Oustabassidis</w:t>
      </w:r>
      <w:proofErr w:type="spellEnd"/>
      <w:r>
        <w:rPr>
          <w:sz w:val="18"/>
          <w:szCs w:val="18"/>
        </w:rPr>
        <w:t xml:space="preserve"> E, Arun T, </w:t>
      </w:r>
      <w:r>
        <w:rPr>
          <w:b/>
          <w:bCs/>
          <w:sz w:val="18"/>
          <w:szCs w:val="18"/>
          <w:u w:val="single"/>
        </w:rPr>
        <w:t>Sharma SM</w:t>
      </w:r>
      <w:r>
        <w:rPr>
          <w:sz w:val="18"/>
          <w:szCs w:val="18"/>
        </w:rPr>
        <w:t>.</w:t>
      </w:r>
      <w:r>
        <w:rPr>
          <w:b/>
          <w:bCs/>
          <w:sz w:val="18"/>
          <w:szCs w:val="18"/>
        </w:rPr>
        <w:t xml:space="preserve"> "The visual outcome and efficacy of current therapies for neurosarcoidosis with anterior visual pathway involvement: A systematic review."</w:t>
      </w:r>
      <w:r>
        <w:rPr>
          <w:i/>
          <w:iCs/>
          <w:sz w:val="18"/>
          <w:szCs w:val="18"/>
        </w:rPr>
        <w:t xml:space="preserve"> Journal of Neuroimmunology. 2025.</w:t>
      </w:r>
      <w:r>
        <w:rPr>
          <w:color w:val="555555"/>
          <w:sz w:val="17"/>
          <w:szCs w:val="17"/>
        </w:rPr>
        <w:t xml:space="preserve"> </w:t>
      </w:r>
      <w:proofErr w:type="spellStart"/>
      <w:r>
        <w:rPr>
          <w:color w:val="555555"/>
          <w:sz w:val="17"/>
          <w:szCs w:val="17"/>
        </w:rPr>
        <w:t>doi</w:t>
      </w:r>
      <w:proofErr w:type="spellEnd"/>
      <w:r>
        <w:rPr>
          <w:color w:val="555555"/>
          <w:sz w:val="17"/>
          <w:szCs w:val="17"/>
        </w:rPr>
        <w:t>: 10.1016/j.jneuroim.2025.578761</w:t>
      </w:r>
    </w:p>
    <w:tbl>
      <w:tblPr>
        <w:tblStyle w:val="a4"/>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0A9EE6D7"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1C556C8"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2.9</w:t>
            </w:r>
          </w:p>
        </w:tc>
      </w:tr>
    </w:tbl>
    <w:p w14:paraId="0D0A71B8" w14:textId="77777777" w:rsidR="00871679" w:rsidRDefault="00000000">
      <w:pPr>
        <w:spacing w:before="60" w:after="80" w:line="276" w:lineRule="auto"/>
      </w:pPr>
      <w:r>
        <w:t xml:space="preserve"> </w:t>
      </w:r>
    </w:p>
    <w:p w14:paraId="64B95F5F" w14:textId="77777777" w:rsidR="00871679" w:rsidRDefault="00000000">
      <w:pPr>
        <w:spacing w:before="80" w:after="20" w:line="276" w:lineRule="auto"/>
        <w:ind w:left="800" w:hanging="400"/>
        <w:rPr>
          <w:color w:val="555555"/>
          <w:sz w:val="17"/>
          <w:szCs w:val="17"/>
        </w:rPr>
      </w:pPr>
      <w:r>
        <w:rPr>
          <w:b/>
          <w:bCs/>
          <w:color w:val="1F4E79"/>
          <w:sz w:val="18"/>
          <w:szCs w:val="18"/>
        </w:rPr>
        <w:lastRenderedPageBreak/>
        <w:t xml:space="preserve">4.  </w:t>
      </w:r>
      <w:sdt>
        <w:sdtPr>
          <w:tag w:val="goog_rdk_2"/>
          <w:id w:val="-1372184061"/>
        </w:sdtPr>
        <w:sdtContent>
          <w:r>
            <w:rPr>
              <w:rFonts w:ascii="Arial Unicode MS" w:eastAsia="Arial Unicode MS" w:hAnsi="Arial Unicode MS" w:cs="Arial Unicode MS"/>
              <w:b/>
              <w:bCs/>
              <w:color w:val="1565C0"/>
              <w:sz w:val="17"/>
              <w:szCs w:val="17"/>
            </w:rPr>
            <w:t xml:space="preserve">✦ LAST AUTHOR  </w:t>
          </w:r>
        </w:sdtContent>
      </w:sdt>
      <w:r>
        <w:rPr>
          <w:sz w:val="18"/>
          <w:szCs w:val="18"/>
        </w:rPr>
        <w:t xml:space="preserve">Zhang X, Song S, Chen B, </w:t>
      </w:r>
      <w:proofErr w:type="spellStart"/>
      <w:r>
        <w:rPr>
          <w:sz w:val="18"/>
          <w:szCs w:val="18"/>
        </w:rPr>
        <w:t>Leocani</w:t>
      </w:r>
      <w:proofErr w:type="spellEnd"/>
      <w:r>
        <w:rPr>
          <w:sz w:val="18"/>
          <w:szCs w:val="18"/>
        </w:rPr>
        <w:t xml:space="preserve"> L, Zhao X, Zhong Y, Pisa M, </w:t>
      </w:r>
      <w:r>
        <w:rPr>
          <w:b/>
          <w:bCs/>
          <w:sz w:val="18"/>
          <w:szCs w:val="18"/>
          <w:u w:val="single"/>
        </w:rPr>
        <w:t>Sharma SM</w:t>
      </w:r>
      <w:r>
        <w:rPr>
          <w:sz w:val="18"/>
          <w:szCs w:val="18"/>
        </w:rPr>
        <w:t>.</w:t>
      </w:r>
      <w:r>
        <w:rPr>
          <w:b/>
          <w:bCs/>
          <w:sz w:val="18"/>
          <w:szCs w:val="18"/>
        </w:rPr>
        <w:t xml:space="preserve"> "The Effects of Disease-Modifying Therapies on Optic Nerve Degeneration in Multiple Sclerosis."</w:t>
      </w:r>
      <w:r>
        <w:rPr>
          <w:i/>
          <w:iCs/>
          <w:sz w:val="18"/>
          <w:szCs w:val="18"/>
        </w:rPr>
        <w:t xml:space="preserve"> European Journal of Neurology. 2025;32:e70081.</w:t>
      </w:r>
      <w:r>
        <w:rPr>
          <w:color w:val="555555"/>
          <w:sz w:val="17"/>
          <w:szCs w:val="17"/>
        </w:rPr>
        <w:t xml:space="preserve"> </w:t>
      </w:r>
      <w:proofErr w:type="spellStart"/>
      <w:r>
        <w:rPr>
          <w:color w:val="555555"/>
          <w:sz w:val="17"/>
          <w:szCs w:val="17"/>
        </w:rPr>
        <w:t>doi</w:t>
      </w:r>
      <w:proofErr w:type="spellEnd"/>
      <w:r>
        <w:rPr>
          <w:color w:val="555555"/>
          <w:sz w:val="17"/>
          <w:szCs w:val="17"/>
        </w:rPr>
        <w:t>: 10.1111/ene.70081</w:t>
      </w:r>
    </w:p>
    <w:tbl>
      <w:tblPr>
        <w:tblStyle w:val="a5"/>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4E884D6D"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368CB1A8"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4.5</w:t>
            </w:r>
          </w:p>
        </w:tc>
      </w:tr>
    </w:tbl>
    <w:p w14:paraId="5E0F2ECE" w14:textId="77777777" w:rsidR="00871679" w:rsidRDefault="00000000">
      <w:pPr>
        <w:spacing w:before="60" w:after="80" w:line="276" w:lineRule="auto"/>
      </w:pPr>
      <w:r>
        <w:t xml:space="preserve"> </w:t>
      </w:r>
    </w:p>
    <w:p w14:paraId="0783775F" w14:textId="77777777" w:rsidR="00871679" w:rsidRDefault="00000000">
      <w:pPr>
        <w:spacing w:before="80" w:after="20" w:line="276" w:lineRule="auto"/>
        <w:ind w:left="800" w:hanging="400"/>
        <w:rPr>
          <w:color w:val="555555"/>
          <w:sz w:val="17"/>
          <w:szCs w:val="17"/>
        </w:rPr>
      </w:pPr>
      <w:r>
        <w:rPr>
          <w:b/>
          <w:bCs/>
          <w:color w:val="1F4E79"/>
          <w:sz w:val="18"/>
          <w:szCs w:val="18"/>
        </w:rPr>
        <w:t xml:space="preserve">4a.  </w:t>
      </w:r>
      <w:r>
        <w:rPr>
          <w:sz w:val="18"/>
          <w:szCs w:val="18"/>
        </w:rPr>
        <w:t xml:space="preserve">[Authors including] </w:t>
      </w:r>
      <w:r>
        <w:rPr>
          <w:b/>
          <w:bCs/>
          <w:sz w:val="18"/>
          <w:szCs w:val="18"/>
          <w:u w:val="single"/>
        </w:rPr>
        <w:t>Sharma SM</w:t>
      </w:r>
      <w:r>
        <w:rPr>
          <w:sz w:val="18"/>
          <w:szCs w:val="18"/>
        </w:rPr>
        <w:t xml:space="preserve"> [et al.].</w:t>
      </w:r>
      <w:r>
        <w:rPr>
          <w:i/>
          <w:iCs/>
          <w:sz w:val="18"/>
          <w:szCs w:val="18"/>
        </w:rPr>
        <w:t xml:space="preserve"> Annals of Clinical and Translational Neurology. 2025.</w:t>
      </w:r>
      <w:r>
        <w:rPr>
          <w:color w:val="555555"/>
          <w:sz w:val="17"/>
          <w:szCs w:val="17"/>
        </w:rPr>
        <w:t xml:space="preserve"> </w:t>
      </w:r>
      <w:proofErr w:type="spellStart"/>
      <w:r>
        <w:rPr>
          <w:color w:val="555555"/>
          <w:sz w:val="17"/>
          <w:szCs w:val="17"/>
        </w:rPr>
        <w:t>doi</w:t>
      </w:r>
      <w:proofErr w:type="spellEnd"/>
      <w:r>
        <w:rPr>
          <w:color w:val="555555"/>
          <w:sz w:val="17"/>
          <w:szCs w:val="17"/>
        </w:rPr>
        <w:t>: 10.1002/acn3.70235</w:t>
      </w:r>
    </w:p>
    <w:tbl>
      <w:tblPr>
        <w:tblStyle w:val="a6"/>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30B72706"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59872584"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4.4</w:t>
            </w:r>
            <w:r>
              <w:rPr>
                <w:i/>
                <w:iCs/>
                <w:color w:val="555555"/>
                <w:sz w:val="18"/>
                <w:szCs w:val="18"/>
              </w:rPr>
              <w:t xml:space="preserve"> Co-Author</w:t>
            </w:r>
          </w:p>
        </w:tc>
      </w:tr>
    </w:tbl>
    <w:p w14:paraId="7D60E47F" w14:textId="77777777" w:rsidR="00871679" w:rsidRDefault="00000000">
      <w:pPr>
        <w:spacing w:before="60" w:after="80" w:line="276" w:lineRule="auto"/>
      </w:pPr>
      <w:r>
        <w:t xml:space="preserve"> </w:t>
      </w:r>
    </w:p>
    <w:p w14:paraId="092ADBBE" w14:textId="77777777" w:rsidR="00871679" w:rsidRDefault="00000000">
      <w:pPr>
        <w:spacing w:before="80" w:after="20" w:line="276" w:lineRule="auto"/>
        <w:ind w:left="800" w:hanging="400"/>
        <w:rPr>
          <w:color w:val="555555"/>
          <w:sz w:val="17"/>
          <w:szCs w:val="17"/>
        </w:rPr>
      </w:pPr>
      <w:r>
        <w:rPr>
          <w:b/>
          <w:bCs/>
          <w:color w:val="1F4E79"/>
          <w:sz w:val="18"/>
          <w:szCs w:val="18"/>
        </w:rPr>
        <w:t xml:space="preserve">4b.  </w:t>
      </w:r>
      <w:proofErr w:type="spellStart"/>
      <w:r>
        <w:rPr>
          <w:sz w:val="18"/>
          <w:szCs w:val="18"/>
        </w:rPr>
        <w:t>Solebo</w:t>
      </w:r>
      <w:proofErr w:type="spellEnd"/>
      <w:r>
        <w:rPr>
          <w:sz w:val="18"/>
          <w:szCs w:val="18"/>
        </w:rPr>
        <w:t xml:space="preserve"> AL, Kellett S, McLoone E, et al.</w:t>
      </w:r>
      <w:r>
        <w:rPr>
          <w:b/>
          <w:bCs/>
          <w:sz w:val="18"/>
          <w:szCs w:val="18"/>
        </w:rPr>
        <w:t xml:space="preserve"> "Incidence, sociodemographic and presenting clinical features of childhood non-infectious uveitis: findings from the UK national inception cohort study."</w:t>
      </w:r>
      <w:r>
        <w:rPr>
          <w:i/>
          <w:iCs/>
          <w:sz w:val="18"/>
          <w:szCs w:val="18"/>
        </w:rPr>
        <w:t xml:space="preserve"> British Journal of Ophthalmology. Published Online First: 11 February 2025.</w:t>
      </w:r>
      <w:r>
        <w:rPr>
          <w:color w:val="555555"/>
          <w:sz w:val="17"/>
          <w:szCs w:val="17"/>
        </w:rPr>
        <w:t xml:space="preserve"> </w:t>
      </w:r>
      <w:proofErr w:type="spellStart"/>
      <w:r>
        <w:rPr>
          <w:color w:val="555555"/>
          <w:sz w:val="17"/>
          <w:szCs w:val="17"/>
        </w:rPr>
        <w:t>doi</w:t>
      </w:r>
      <w:proofErr w:type="spellEnd"/>
      <w:r>
        <w:rPr>
          <w:color w:val="555555"/>
          <w:sz w:val="17"/>
          <w:szCs w:val="17"/>
        </w:rPr>
        <w:t>: 10.1136/bjo-2024-326674</w:t>
      </w:r>
    </w:p>
    <w:tbl>
      <w:tblPr>
        <w:tblStyle w:val="a7"/>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52E058ED"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4C3CC863"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3.5</w:t>
            </w:r>
            <w:r>
              <w:rPr>
                <w:i/>
                <w:iCs/>
                <w:color w:val="555555"/>
                <w:sz w:val="18"/>
                <w:szCs w:val="18"/>
              </w:rPr>
              <w:t xml:space="preserve"> </w:t>
            </w:r>
            <w:r>
              <w:rPr>
                <w:i/>
                <w:iCs/>
                <w:color w:val="555555"/>
                <w:sz w:val="18"/>
                <w:szCs w:val="18"/>
              </w:rPr>
              <w:tab/>
              <w:t>Co-Author</w:t>
            </w:r>
          </w:p>
        </w:tc>
      </w:tr>
    </w:tbl>
    <w:p w14:paraId="03C06992" w14:textId="77777777" w:rsidR="00871679" w:rsidRDefault="00000000">
      <w:pPr>
        <w:spacing w:before="60" w:after="80" w:line="276" w:lineRule="auto"/>
      </w:pPr>
      <w:r>
        <w:t xml:space="preserve"> </w:t>
      </w:r>
    </w:p>
    <w:p w14:paraId="079EC7FB" w14:textId="77777777" w:rsidR="00871679" w:rsidRDefault="00000000">
      <w:pPr>
        <w:spacing w:before="80" w:after="20" w:line="276" w:lineRule="auto"/>
        <w:ind w:left="800" w:hanging="400"/>
        <w:rPr>
          <w:color w:val="555555"/>
          <w:sz w:val="17"/>
          <w:szCs w:val="17"/>
        </w:rPr>
      </w:pPr>
      <w:r>
        <w:rPr>
          <w:b/>
          <w:bCs/>
          <w:color w:val="1F4E79"/>
          <w:sz w:val="18"/>
          <w:szCs w:val="18"/>
        </w:rPr>
        <w:t xml:space="preserve">5.  </w:t>
      </w:r>
      <w:r>
        <w:rPr>
          <w:sz w:val="18"/>
          <w:szCs w:val="18"/>
        </w:rPr>
        <w:t xml:space="preserve">Oertel FC, Zimmermann HG, Motamedi S, Bereuter C, Manthey LM, </w:t>
      </w:r>
      <w:proofErr w:type="spellStart"/>
      <w:r>
        <w:rPr>
          <w:sz w:val="18"/>
          <w:szCs w:val="18"/>
        </w:rPr>
        <w:t>Ashtari</w:t>
      </w:r>
      <w:proofErr w:type="spellEnd"/>
      <w:r>
        <w:rPr>
          <w:sz w:val="18"/>
          <w:szCs w:val="18"/>
        </w:rPr>
        <w:t xml:space="preserve"> F, et al.; Guthy-Jackson Charitable Foundation.</w:t>
      </w:r>
      <w:r>
        <w:rPr>
          <w:b/>
          <w:bCs/>
          <w:sz w:val="18"/>
          <w:szCs w:val="18"/>
        </w:rPr>
        <w:t xml:space="preserve"> "Retinal Changes in Double-Antibody Seronegative Neuromyelitis </w:t>
      </w:r>
      <w:proofErr w:type="spellStart"/>
      <w:r>
        <w:rPr>
          <w:b/>
          <w:bCs/>
          <w:sz w:val="18"/>
          <w:szCs w:val="18"/>
        </w:rPr>
        <w:t>Optica</w:t>
      </w:r>
      <w:proofErr w:type="spellEnd"/>
      <w:r>
        <w:rPr>
          <w:b/>
          <w:bCs/>
          <w:sz w:val="18"/>
          <w:szCs w:val="18"/>
        </w:rPr>
        <w:t xml:space="preserve"> Spectrum Disorders."</w:t>
      </w:r>
      <w:r>
        <w:rPr>
          <w:i/>
          <w:iCs/>
          <w:sz w:val="18"/>
          <w:szCs w:val="18"/>
        </w:rPr>
        <w:t xml:space="preserve"> Neurology: Neuroimmunology &amp; Neuroinflammation. 2024;11(5):e200273.</w:t>
      </w:r>
      <w:r>
        <w:rPr>
          <w:color w:val="555555"/>
          <w:sz w:val="17"/>
          <w:szCs w:val="17"/>
        </w:rPr>
        <w:t xml:space="preserve"> </w:t>
      </w:r>
      <w:proofErr w:type="spellStart"/>
      <w:r>
        <w:rPr>
          <w:color w:val="555555"/>
          <w:sz w:val="17"/>
          <w:szCs w:val="17"/>
        </w:rPr>
        <w:t>doi</w:t>
      </w:r>
      <w:proofErr w:type="spellEnd"/>
      <w:r>
        <w:rPr>
          <w:color w:val="555555"/>
          <w:sz w:val="17"/>
          <w:szCs w:val="17"/>
        </w:rPr>
        <w:t>: 10.1212/NXI.0000000000200273</w:t>
      </w:r>
    </w:p>
    <w:tbl>
      <w:tblPr>
        <w:tblStyle w:val="a8"/>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20FC7E6A"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716A95AA"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9.0</w:t>
            </w:r>
            <w:r>
              <w:rPr>
                <w:i/>
                <w:iCs/>
                <w:color w:val="555555"/>
                <w:sz w:val="18"/>
                <w:szCs w:val="18"/>
              </w:rPr>
              <w:t xml:space="preserve"> </w:t>
            </w:r>
            <w:r>
              <w:rPr>
                <w:i/>
                <w:iCs/>
                <w:color w:val="555555"/>
                <w:sz w:val="18"/>
                <w:szCs w:val="18"/>
              </w:rPr>
              <w:tab/>
              <w:t>Co-Author</w:t>
            </w:r>
          </w:p>
        </w:tc>
      </w:tr>
    </w:tbl>
    <w:p w14:paraId="118A7251" w14:textId="77777777" w:rsidR="00871679" w:rsidRDefault="00000000">
      <w:pPr>
        <w:spacing w:before="60" w:after="80" w:line="276" w:lineRule="auto"/>
      </w:pPr>
      <w:r>
        <w:t xml:space="preserve"> </w:t>
      </w:r>
    </w:p>
    <w:p w14:paraId="07503DAF" w14:textId="77777777" w:rsidR="00871679" w:rsidRDefault="00000000">
      <w:pPr>
        <w:spacing w:before="80" w:after="20" w:line="276" w:lineRule="auto"/>
        <w:ind w:left="800" w:hanging="400"/>
        <w:rPr>
          <w:color w:val="555555"/>
          <w:sz w:val="17"/>
          <w:szCs w:val="17"/>
        </w:rPr>
      </w:pPr>
      <w:r>
        <w:rPr>
          <w:b/>
          <w:bCs/>
          <w:color w:val="1F4E79"/>
          <w:sz w:val="18"/>
          <w:szCs w:val="18"/>
        </w:rPr>
        <w:t xml:space="preserve">6.  </w:t>
      </w:r>
      <w:sdt>
        <w:sdtPr>
          <w:tag w:val="goog_rdk_3"/>
          <w:id w:val="204142419"/>
        </w:sdtPr>
        <w:sdtContent>
          <w:r>
            <w:rPr>
              <w:rFonts w:ascii="Arial Unicode MS" w:eastAsia="Arial Unicode MS" w:hAnsi="Arial Unicode MS" w:cs="Arial Unicode MS"/>
              <w:b/>
              <w:bCs/>
              <w:color w:val="1565C0"/>
              <w:sz w:val="17"/>
              <w:szCs w:val="17"/>
            </w:rPr>
            <w:t xml:space="preserve">✦ LAST AUTHOR  </w:t>
          </w:r>
        </w:sdtContent>
      </w:sdt>
      <w:r>
        <w:rPr>
          <w:sz w:val="18"/>
          <w:szCs w:val="18"/>
        </w:rPr>
        <w:t xml:space="preserve">Yusuf IH, Han RC, Downes SM, </w:t>
      </w:r>
      <w:r>
        <w:rPr>
          <w:b/>
          <w:bCs/>
          <w:sz w:val="18"/>
          <w:szCs w:val="18"/>
          <w:u w:val="single"/>
        </w:rPr>
        <w:t>Sharma SM</w:t>
      </w:r>
      <w:r>
        <w:rPr>
          <w:sz w:val="18"/>
          <w:szCs w:val="18"/>
        </w:rPr>
        <w:t>.</w:t>
      </w:r>
      <w:r>
        <w:rPr>
          <w:b/>
          <w:bCs/>
          <w:sz w:val="18"/>
          <w:szCs w:val="18"/>
        </w:rPr>
        <w:t xml:space="preserve"> "The incidence, monitoring coverage and clinical characteristics of hydroxychloroquine retinopathy in the United Kingdom."</w:t>
      </w:r>
      <w:r>
        <w:rPr>
          <w:i/>
          <w:iCs/>
          <w:sz w:val="18"/>
          <w:szCs w:val="18"/>
        </w:rPr>
        <w:t xml:space="preserve"> Eye. 2024.</w:t>
      </w:r>
      <w:r>
        <w:rPr>
          <w:color w:val="555555"/>
          <w:sz w:val="17"/>
          <w:szCs w:val="17"/>
        </w:rPr>
        <w:t xml:space="preserve"> </w:t>
      </w:r>
      <w:proofErr w:type="spellStart"/>
      <w:r>
        <w:rPr>
          <w:color w:val="555555"/>
          <w:sz w:val="17"/>
          <w:szCs w:val="17"/>
        </w:rPr>
        <w:t>doi</w:t>
      </w:r>
      <w:proofErr w:type="spellEnd"/>
      <w:r>
        <w:rPr>
          <w:color w:val="555555"/>
          <w:sz w:val="17"/>
          <w:szCs w:val="17"/>
        </w:rPr>
        <w:t>: 10.1038/s41433-024-03168-0</w:t>
      </w:r>
    </w:p>
    <w:tbl>
      <w:tblPr>
        <w:tblStyle w:val="a9"/>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3D4743F2"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2C5B1527"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2.8</w:t>
            </w:r>
          </w:p>
        </w:tc>
      </w:tr>
    </w:tbl>
    <w:p w14:paraId="72067F64" w14:textId="77777777" w:rsidR="00871679" w:rsidRDefault="00000000">
      <w:pPr>
        <w:spacing w:before="60" w:after="80" w:line="276" w:lineRule="auto"/>
      </w:pPr>
      <w:r>
        <w:t xml:space="preserve"> </w:t>
      </w:r>
    </w:p>
    <w:p w14:paraId="7E520F6B" w14:textId="77777777" w:rsidR="00871679" w:rsidRDefault="00000000">
      <w:pPr>
        <w:spacing w:before="80" w:after="20" w:line="276" w:lineRule="auto"/>
        <w:ind w:left="800" w:hanging="400"/>
        <w:rPr>
          <w:color w:val="555555"/>
          <w:sz w:val="17"/>
          <w:szCs w:val="17"/>
        </w:rPr>
      </w:pPr>
      <w:r>
        <w:rPr>
          <w:b/>
          <w:bCs/>
          <w:color w:val="1F4E79"/>
          <w:sz w:val="18"/>
          <w:szCs w:val="18"/>
        </w:rPr>
        <w:t xml:space="preserve">7.  </w:t>
      </w:r>
      <w:sdt>
        <w:sdtPr>
          <w:tag w:val="goog_rdk_4"/>
          <w:id w:val="824341184"/>
        </w:sdtPr>
        <w:sdtContent>
          <w:r>
            <w:rPr>
              <w:rFonts w:ascii="Arial Unicode MS" w:eastAsia="Arial Unicode MS" w:hAnsi="Arial Unicode MS" w:cs="Arial Unicode MS"/>
              <w:b/>
              <w:bCs/>
              <w:color w:val="1565C0"/>
              <w:sz w:val="17"/>
              <w:szCs w:val="17"/>
            </w:rPr>
            <w:t xml:space="preserve">✦ LAST AUTHOR  </w:t>
          </w:r>
        </w:sdtContent>
      </w:sdt>
      <w:r>
        <w:rPr>
          <w:sz w:val="18"/>
          <w:szCs w:val="18"/>
        </w:rPr>
        <w:t>Hazell M, Reeves B, Rogers CA, et al.</w:t>
      </w:r>
      <w:r>
        <w:rPr>
          <w:b/>
          <w:bCs/>
          <w:sz w:val="18"/>
          <w:szCs w:val="18"/>
        </w:rPr>
        <w:t xml:space="preserve"> "Adalimumab vs placebo as add-on to Standard Therapy for autoimmune Uveitis: Tolerability, Effectiveness and cost-effectiveness — a protocol for a randomised controlled trial (ASTUTE trial)."</w:t>
      </w:r>
      <w:r>
        <w:rPr>
          <w:i/>
          <w:iCs/>
          <w:sz w:val="18"/>
          <w:szCs w:val="18"/>
        </w:rPr>
        <w:t xml:space="preserve"> BMJ Open. 2024;14:e082246.</w:t>
      </w:r>
      <w:r>
        <w:rPr>
          <w:color w:val="555555"/>
          <w:sz w:val="17"/>
          <w:szCs w:val="17"/>
        </w:rPr>
        <w:t xml:space="preserve"> </w:t>
      </w:r>
      <w:proofErr w:type="spellStart"/>
      <w:r>
        <w:rPr>
          <w:color w:val="555555"/>
          <w:sz w:val="17"/>
          <w:szCs w:val="17"/>
        </w:rPr>
        <w:t>doi</w:t>
      </w:r>
      <w:proofErr w:type="spellEnd"/>
      <w:r>
        <w:rPr>
          <w:color w:val="555555"/>
          <w:sz w:val="17"/>
          <w:szCs w:val="17"/>
        </w:rPr>
        <w:t>: 10.1136/bmjopen-2023-082246</w:t>
      </w:r>
    </w:p>
    <w:tbl>
      <w:tblPr>
        <w:tblStyle w:val="aa"/>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36EBC83D"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2D2671E2"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2.9</w:t>
            </w:r>
          </w:p>
        </w:tc>
      </w:tr>
    </w:tbl>
    <w:p w14:paraId="0E6D9D89" w14:textId="77777777" w:rsidR="00871679" w:rsidRDefault="00000000">
      <w:pPr>
        <w:spacing w:before="60" w:after="80" w:line="276" w:lineRule="auto"/>
      </w:pPr>
      <w:r>
        <w:t xml:space="preserve"> </w:t>
      </w:r>
    </w:p>
    <w:p w14:paraId="1E414E4A" w14:textId="77777777" w:rsidR="00871679" w:rsidRDefault="00000000">
      <w:pPr>
        <w:spacing w:before="80" w:after="20" w:line="276" w:lineRule="auto"/>
        <w:ind w:left="800" w:hanging="400"/>
        <w:rPr>
          <w:color w:val="555555"/>
          <w:sz w:val="17"/>
          <w:szCs w:val="17"/>
        </w:rPr>
      </w:pPr>
      <w:r>
        <w:rPr>
          <w:b/>
          <w:bCs/>
          <w:color w:val="1F4E79"/>
          <w:sz w:val="18"/>
          <w:szCs w:val="18"/>
        </w:rPr>
        <w:t xml:space="preserve">8.  </w:t>
      </w:r>
      <w:r>
        <w:rPr>
          <w:sz w:val="18"/>
          <w:szCs w:val="18"/>
        </w:rPr>
        <w:t xml:space="preserve">Kellett S, Tadic V, </w:t>
      </w:r>
      <w:proofErr w:type="spellStart"/>
      <w:r>
        <w:rPr>
          <w:sz w:val="18"/>
          <w:szCs w:val="18"/>
        </w:rPr>
        <w:t>Petrushkin</w:t>
      </w:r>
      <w:proofErr w:type="spellEnd"/>
      <w:r>
        <w:rPr>
          <w:sz w:val="18"/>
          <w:szCs w:val="18"/>
        </w:rPr>
        <w:t xml:space="preserve"> H, Ashworth J, Connor A, McLoone E, ... </w:t>
      </w:r>
      <w:proofErr w:type="spellStart"/>
      <w:r>
        <w:rPr>
          <w:sz w:val="18"/>
          <w:szCs w:val="18"/>
        </w:rPr>
        <w:t>Solebo</w:t>
      </w:r>
      <w:proofErr w:type="spellEnd"/>
      <w:r>
        <w:rPr>
          <w:sz w:val="18"/>
          <w:szCs w:val="18"/>
        </w:rPr>
        <w:t xml:space="preserve"> AL.</w:t>
      </w:r>
      <w:r>
        <w:rPr>
          <w:b/>
          <w:bCs/>
          <w:sz w:val="18"/>
          <w:szCs w:val="18"/>
        </w:rPr>
        <w:t xml:space="preserve"> "Supporting positive patient experiences for rare disease care during disruptive times: findings from a national study."</w:t>
      </w:r>
      <w:r>
        <w:rPr>
          <w:i/>
          <w:iCs/>
          <w:sz w:val="18"/>
          <w:szCs w:val="18"/>
        </w:rPr>
        <w:t xml:space="preserve"> Future Rare Diseases. 2024;4(1).</w:t>
      </w:r>
      <w:r>
        <w:rPr>
          <w:color w:val="555555"/>
          <w:sz w:val="17"/>
          <w:szCs w:val="17"/>
        </w:rPr>
        <w:t xml:space="preserve"> </w:t>
      </w:r>
      <w:proofErr w:type="spellStart"/>
      <w:r>
        <w:rPr>
          <w:color w:val="555555"/>
          <w:sz w:val="17"/>
          <w:szCs w:val="17"/>
        </w:rPr>
        <w:t>doi</w:t>
      </w:r>
      <w:proofErr w:type="spellEnd"/>
      <w:r>
        <w:rPr>
          <w:color w:val="555555"/>
          <w:sz w:val="17"/>
          <w:szCs w:val="17"/>
        </w:rPr>
        <w:t>: 10.1080/23995270.2024.2366153</w:t>
      </w:r>
    </w:p>
    <w:tbl>
      <w:tblPr>
        <w:tblStyle w:val="ab"/>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255212B1" w14:textId="77777777">
        <w:trPr>
          <w:trHeight w:val="34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4A65253B" w14:textId="77777777" w:rsidR="00871679" w:rsidRDefault="00000000">
            <w:pPr>
              <w:spacing w:line="276" w:lineRule="auto"/>
              <w:rPr>
                <w:i/>
                <w:iCs/>
                <w:color w:val="555555"/>
                <w:sz w:val="18"/>
                <w:szCs w:val="18"/>
              </w:rPr>
            </w:pPr>
            <w:r>
              <w:rPr>
                <w:color w:val="666666"/>
                <w:sz w:val="18"/>
                <w:szCs w:val="18"/>
              </w:rPr>
              <w:t xml:space="preserve">  IF (Journal Impact Factor): N/A</w:t>
            </w:r>
            <w:r>
              <w:rPr>
                <w:i/>
                <w:iCs/>
                <w:color w:val="555555"/>
                <w:sz w:val="18"/>
                <w:szCs w:val="18"/>
              </w:rPr>
              <w:t xml:space="preserve"> </w:t>
            </w:r>
            <w:r>
              <w:rPr>
                <w:i/>
                <w:iCs/>
                <w:color w:val="555555"/>
                <w:sz w:val="18"/>
                <w:szCs w:val="18"/>
              </w:rPr>
              <w:tab/>
              <w:t>Co-Author</w:t>
            </w:r>
          </w:p>
        </w:tc>
      </w:tr>
    </w:tbl>
    <w:p w14:paraId="58A3C400" w14:textId="77777777" w:rsidR="00871679" w:rsidRDefault="00000000">
      <w:pPr>
        <w:spacing w:before="60" w:after="80" w:line="276" w:lineRule="auto"/>
      </w:pPr>
      <w:r>
        <w:t xml:space="preserve"> </w:t>
      </w:r>
    </w:p>
    <w:p w14:paraId="1DA31A94" w14:textId="77777777" w:rsidR="00871679" w:rsidRDefault="00000000">
      <w:pPr>
        <w:spacing w:before="80" w:after="20" w:line="276" w:lineRule="auto"/>
        <w:ind w:left="800" w:hanging="400"/>
        <w:rPr>
          <w:color w:val="555555"/>
          <w:sz w:val="17"/>
          <w:szCs w:val="17"/>
        </w:rPr>
      </w:pPr>
      <w:r>
        <w:rPr>
          <w:b/>
          <w:bCs/>
          <w:color w:val="1F4E79"/>
          <w:sz w:val="18"/>
          <w:szCs w:val="18"/>
        </w:rPr>
        <w:t xml:space="preserve">9.  </w:t>
      </w:r>
      <w:r>
        <w:rPr>
          <w:sz w:val="18"/>
          <w:szCs w:val="18"/>
        </w:rPr>
        <w:t>Bourne RRA, Moledina M, Azuara-Blanco A, et al.</w:t>
      </w:r>
      <w:r>
        <w:rPr>
          <w:b/>
          <w:bCs/>
          <w:sz w:val="18"/>
          <w:szCs w:val="18"/>
        </w:rPr>
        <w:t xml:space="preserve"> "The UK clinical eye research strategy: refreshing research priorities for clinical eye research in the UK."</w:t>
      </w:r>
      <w:r>
        <w:rPr>
          <w:i/>
          <w:iCs/>
          <w:sz w:val="18"/>
          <w:szCs w:val="18"/>
        </w:rPr>
        <w:t xml:space="preserve"> Eye. 2024;38:1947–1957.</w:t>
      </w:r>
      <w:r>
        <w:rPr>
          <w:color w:val="555555"/>
          <w:sz w:val="17"/>
          <w:szCs w:val="17"/>
        </w:rPr>
        <w:t xml:space="preserve"> </w:t>
      </w:r>
      <w:proofErr w:type="spellStart"/>
      <w:r>
        <w:rPr>
          <w:color w:val="555555"/>
          <w:sz w:val="17"/>
          <w:szCs w:val="17"/>
        </w:rPr>
        <w:t>doi</w:t>
      </w:r>
      <w:proofErr w:type="spellEnd"/>
      <w:r>
        <w:rPr>
          <w:color w:val="555555"/>
          <w:sz w:val="17"/>
          <w:szCs w:val="17"/>
        </w:rPr>
        <w:t>: 10.1038/s41433-024-03049-6</w:t>
      </w:r>
    </w:p>
    <w:tbl>
      <w:tblPr>
        <w:tblStyle w:val="ac"/>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3D3D7718"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153F6CCB"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2.8</w:t>
            </w:r>
            <w:r>
              <w:rPr>
                <w:i/>
                <w:iCs/>
                <w:color w:val="555555"/>
                <w:sz w:val="18"/>
                <w:szCs w:val="18"/>
              </w:rPr>
              <w:t xml:space="preserve"> </w:t>
            </w:r>
            <w:r>
              <w:rPr>
                <w:i/>
                <w:iCs/>
                <w:color w:val="555555"/>
                <w:sz w:val="18"/>
                <w:szCs w:val="18"/>
              </w:rPr>
              <w:tab/>
              <w:t>Co-Author</w:t>
            </w:r>
          </w:p>
        </w:tc>
      </w:tr>
    </w:tbl>
    <w:p w14:paraId="7A0EBB44" w14:textId="77777777" w:rsidR="00871679" w:rsidRDefault="00000000">
      <w:pPr>
        <w:spacing w:before="60" w:after="80" w:line="276" w:lineRule="auto"/>
      </w:pPr>
      <w:r>
        <w:t xml:space="preserve"> </w:t>
      </w:r>
    </w:p>
    <w:p w14:paraId="223320F5" w14:textId="77777777" w:rsidR="00871679" w:rsidRDefault="00000000">
      <w:pPr>
        <w:spacing w:before="80" w:after="20" w:line="276" w:lineRule="auto"/>
        <w:ind w:left="800" w:hanging="400"/>
        <w:rPr>
          <w:color w:val="555555"/>
          <w:sz w:val="17"/>
          <w:szCs w:val="17"/>
        </w:rPr>
      </w:pPr>
      <w:r>
        <w:rPr>
          <w:b/>
          <w:bCs/>
          <w:color w:val="1F4E79"/>
          <w:sz w:val="18"/>
          <w:szCs w:val="18"/>
        </w:rPr>
        <w:t xml:space="preserve">10.  </w:t>
      </w:r>
      <w:r>
        <w:rPr>
          <w:sz w:val="18"/>
          <w:szCs w:val="18"/>
        </w:rPr>
        <w:t>Oertel FC, Zimmermann HG, Motamedi S, Chien C, Aktas O, et al.; Petzold A.</w:t>
      </w:r>
      <w:r>
        <w:rPr>
          <w:b/>
          <w:bCs/>
          <w:sz w:val="18"/>
          <w:szCs w:val="18"/>
        </w:rPr>
        <w:t xml:space="preserve"> "Diagnostic value of </w:t>
      </w:r>
      <w:proofErr w:type="spellStart"/>
      <w:r>
        <w:rPr>
          <w:b/>
          <w:bCs/>
          <w:sz w:val="18"/>
          <w:szCs w:val="18"/>
        </w:rPr>
        <w:t>intereye</w:t>
      </w:r>
      <w:proofErr w:type="spellEnd"/>
      <w:r>
        <w:rPr>
          <w:b/>
          <w:bCs/>
          <w:sz w:val="18"/>
          <w:szCs w:val="18"/>
        </w:rPr>
        <w:t xml:space="preserve"> difference metrics for optic neuritis in aquaporin-4 antibody seropositive neuromyelitis </w:t>
      </w:r>
      <w:proofErr w:type="spellStart"/>
      <w:r>
        <w:rPr>
          <w:b/>
          <w:bCs/>
          <w:sz w:val="18"/>
          <w:szCs w:val="18"/>
        </w:rPr>
        <w:t>optica</w:t>
      </w:r>
      <w:proofErr w:type="spellEnd"/>
      <w:r>
        <w:rPr>
          <w:b/>
          <w:bCs/>
          <w:sz w:val="18"/>
          <w:szCs w:val="18"/>
        </w:rPr>
        <w:t xml:space="preserve"> </w:t>
      </w:r>
      <w:r>
        <w:rPr>
          <w:b/>
          <w:bCs/>
          <w:sz w:val="18"/>
          <w:szCs w:val="18"/>
        </w:rPr>
        <w:lastRenderedPageBreak/>
        <w:t>spectrum disorders."</w:t>
      </w:r>
      <w:r>
        <w:rPr>
          <w:i/>
          <w:iCs/>
          <w:sz w:val="18"/>
          <w:szCs w:val="18"/>
        </w:rPr>
        <w:t xml:space="preserve"> Journal of Neurology, Neurosurgery &amp; Psychiatry. 2023;94(7):560–566.</w:t>
      </w:r>
      <w:r>
        <w:rPr>
          <w:color w:val="555555"/>
          <w:sz w:val="17"/>
          <w:szCs w:val="17"/>
        </w:rPr>
        <w:t xml:space="preserve"> </w:t>
      </w:r>
      <w:proofErr w:type="spellStart"/>
      <w:r>
        <w:rPr>
          <w:color w:val="555555"/>
          <w:sz w:val="17"/>
          <w:szCs w:val="17"/>
        </w:rPr>
        <w:t>doi</w:t>
      </w:r>
      <w:proofErr w:type="spellEnd"/>
      <w:r>
        <w:rPr>
          <w:color w:val="555555"/>
          <w:sz w:val="17"/>
          <w:szCs w:val="17"/>
        </w:rPr>
        <w:t>: 10.1136/jnnp-2022-330608</w:t>
      </w:r>
    </w:p>
    <w:tbl>
      <w:tblPr>
        <w:tblStyle w:val="ad"/>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4C7B8C5F"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1E841738"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9.9</w:t>
            </w:r>
            <w:r>
              <w:rPr>
                <w:i/>
                <w:iCs/>
                <w:color w:val="555555"/>
                <w:sz w:val="18"/>
                <w:szCs w:val="18"/>
              </w:rPr>
              <w:t xml:space="preserve"> </w:t>
            </w:r>
            <w:r>
              <w:rPr>
                <w:i/>
                <w:iCs/>
                <w:color w:val="555555"/>
                <w:sz w:val="18"/>
                <w:szCs w:val="18"/>
              </w:rPr>
              <w:tab/>
              <w:t>Co-Author</w:t>
            </w:r>
          </w:p>
        </w:tc>
      </w:tr>
    </w:tbl>
    <w:p w14:paraId="3AC4E7DD" w14:textId="77777777" w:rsidR="00871679" w:rsidRDefault="00000000">
      <w:pPr>
        <w:spacing w:before="60" w:after="80" w:line="276" w:lineRule="auto"/>
      </w:pPr>
      <w:r>
        <w:t xml:space="preserve"> </w:t>
      </w:r>
    </w:p>
    <w:p w14:paraId="2EFFCA79" w14:textId="77777777" w:rsidR="00871679" w:rsidRDefault="00000000">
      <w:pPr>
        <w:spacing w:before="80" w:after="20" w:line="276" w:lineRule="auto"/>
        <w:ind w:left="800" w:hanging="400"/>
        <w:rPr>
          <w:color w:val="555555"/>
          <w:sz w:val="17"/>
          <w:szCs w:val="17"/>
        </w:rPr>
      </w:pPr>
      <w:r>
        <w:rPr>
          <w:b/>
          <w:bCs/>
          <w:color w:val="1F4E79"/>
          <w:sz w:val="18"/>
          <w:szCs w:val="18"/>
        </w:rPr>
        <w:t xml:space="preserve">11.  </w:t>
      </w:r>
      <w:sdt>
        <w:sdtPr>
          <w:tag w:val="goog_rdk_5"/>
          <w:id w:val="1535567680"/>
        </w:sdtPr>
        <w:sdtContent>
          <w:r>
            <w:rPr>
              <w:rFonts w:ascii="Arial Unicode MS" w:eastAsia="Arial Unicode MS" w:hAnsi="Arial Unicode MS" w:cs="Arial Unicode MS"/>
              <w:b/>
              <w:bCs/>
              <w:color w:val="1565C0"/>
              <w:sz w:val="17"/>
              <w:szCs w:val="17"/>
            </w:rPr>
            <w:t xml:space="preserve">✦ LAST AUTHOR  </w:t>
          </w:r>
        </w:sdtContent>
      </w:sdt>
      <w:proofErr w:type="spellStart"/>
      <w:r>
        <w:rPr>
          <w:sz w:val="18"/>
          <w:szCs w:val="18"/>
        </w:rPr>
        <w:t>Emmanoui</w:t>
      </w:r>
      <w:proofErr w:type="spellEnd"/>
      <w:r>
        <w:rPr>
          <w:sz w:val="18"/>
          <w:szCs w:val="18"/>
        </w:rPr>
        <w:t xml:space="preserve"> B, Wasik M, Charbel Issa P, Halliday DA, Parry A, </w:t>
      </w:r>
      <w:r>
        <w:rPr>
          <w:b/>
          <w:bCs/>
          <w:sz w:val="18"/>
          <w:szCs w:val="18"/>
          <w:u w:val="single"/>
        </w:rPr>
        <w:t>Sharma SM</w:t>
      </w:r>
      <w:r>
        <w:rPr>
          <w:sz w:val="18"/>
          <w:szCs w:val="18"/>
        </w:rPr>
        <w:t>.</w:t>
      </w:r>
      <w:r>
        <w:rPr>
          <w:b/>
          <w:bCs/>
          <w:sz w:val="18"/>
          <w:szCs w:val="18"/>
        </w:rPr>
        <w:t xml:space="preserve"> "Structural Abnormalities of the Central Retina in Neurofibromatosis Type 2."</w:t>
      </w:r>
      <w:r>
        <w:rPr>
          <w:i/>
          <w:iCs/>
          <w:sz w:val="18"/>
          <w:szCs w:val="18"/>
        </w:rPr>
        <w:t xml:space="preserve"> Ophthalmic Research. 2022;65:77–85.</w:t>
      </w:r>
      <w:r>
        <w:rPr>
          <w:color w:val="555555"/>
          <w:sz w:val="17"/>
          <w:szCs w:val="17"/>
        </w:rPr>
        <w:t xml:space="preserve"> </w:t>
      </w:r>
      <w:proofErr w:type="spellStart"/>
      <w:r>
        <w:rPr>
          <w:color w:val="555555"/>
          <w:sz w:val="17"/>
          <w:szCs w:val="17"/>
        </w:rPr>
        <w:t>doi</w:t>
      </w:r>
      <w:proofErr w:type="spellEnd"/>
      <w:r>
        <w:rPr>
          <w:color w:val="555555"/>
          <w:sz w:val="17"/>
          <w:szCs w:val="17"/>
        </w:rPr>
        <w:t>: 10.1159/000519143</w:t>
      </w:r>
    </w:p>
    <w:tbl>
      <w:tblPr>
        <w:tblStyle w:val="ae"/>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03CE6AFA"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26075ED9"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2.0</w:t>
            </w:r>
          </w:p>
        </w:tc>
      </w:tr>
    </w:tbl>
    <w:p w14:paraId="20EA9884" w14:textId="77777777" w:rsidR="00871679" w:rsidRDefault="00000000">
      <w:pPr>
        <w:spacing w:before="60" w:after="80" w:line="276" w:lineRule="auto"/>
      </w:pPr>
      <w:r>
        <w:t xml:space="preserve"> </w:t>
      </w:r>
    </w:p>
    <w:p w14:paraId="62E9D36C" w14:textId="77777777" w:rsidR="00871679" w:rsidRDefault="00000000">
      <w:pPr>
        <w:spacing w:before="80" w:after="20" w:line="276" w:lineRule="auto"/>
        <w:ind w:left="800" w:hanging="400"/>
        <w:rPr>
          <w:color w:val="555555"/>
          <w:sz w:val="17"/>
          <w:szCs w:val="17"/>
        </w:rPr>
      </w:pPr>
      <w:r>
        <w:rPr>
          <w:b/>
          <w:bCs/>
          <w:color w:val="1F4E79"/>
          <w:sz w:val="18"/>
          <w:szCs w:val="18"/>
        </w:rPr>
        <w:t xml:space="preserve">12.  </w:t>
      </w:r>
      <w:sdt>
        <w:sdtPr>
          <w:tag w:val="goog_rdk_6"/>
          <w:id w:val="-2144965695"/>
        </w:sdtPr>
        <w:sdtContent>
          <w:r>
            <w:rPr>
              <w:rFonts w:ascii="Arial Unicode MS" w:eastAsia="Arial Unicode MS" w:hAnsi="Arial Unicode MS" w:cs="Arial Unicode MS"/>
              <w:b/>
              <w:bCs/>
              <w:color w:val="1565C0"/>
              <w:sz w:val="17"/>
              <w:szCs w:val="17"/>
            </w:rPr>
            <w:t xml:space="preserve">✦ LAST AUTHOR  </w:t>
          </w:r>
        </w:sdtContent>
      </w:sdt>
      <w:r>
        <w:rPr>
          <w:sz w:val="18"/>
          <w:szCs w:val="18"/>
        </w:rPr>
        <w:t xml:space="preserve">Yusuf IH, Han RC, Downes SM, </w:t>
      </w:r>
      <w:r>
        <w:rPr>
          <w:b/>
          <w:bCs/>
          <w:sz w:val="18"/>
          <w:szCs w:val="18"/>
          <w:u w:val="single"/>
        </w:rPr>
        <w:t>Sharma SM</w:t>
      </w:r>
      <w:r>
        <w:rPr>
          <w:sz w:val="18"/>
          <w:szCs w:val="18"/>
        </w:rPr>
        <w:t>.</w:t>
      </w:r>
      <w:r>
        <w:rPr>
          <w:b/>
          <w:bCs/>
          <w:sz w:val="18"/>
          <w:szCs w:val="18"/>
        </w:rPr>
        <w:t xml:space="preserve"> "A nationwide survey of hydroxychloroquine retinopathy presenting to the hospital eye service in the United Kingdom."</w:t>
      </w:r>
      <w:r>
        <w:rPr>
          <w:i/>
          <w:iCs/>
          <w:sz w:val="18"/>
          <w:szCs w:val="18"/>
        </w:rPr>
        <w:t xml:space="preserve"> Eye. 2022.</w:t>
      </w:r>
      <w:r>
        <w:rPr>
          <w:color w:val="555555"/>
          <w:sz w:val="17"/>
          <w:szCs w:val="17"/>
        </w:rPr>
        <w:t xml:space="preserve"> </w:t>
      </w:r>
      <w:proofErr w:type="spellStart"/>
      <w:r>
        <w:rPr>
          <w:color w:val="555555"/>
          <w:sz w:val="17"/>
          <w:szCs w:val="17"/>
        </w:rPr>
        <w:t>doi</w:t>
      </w:r>
      <w:proofErr w:type="spellEnd"/>
      <w:r>
        <w:rPr>
          <w:color w:val="555555"/>
          <w:sz w:val="17"/>
          <w:szCs w:val="17"/>
        </w:rPr>
        <w:t>: 10.1038/s41433-022-02291-0</w:t>
      </w:r>
    </w:p>
    <w:tbl>
      <w:tblPr>
        <w:tblStyle w:val="af"/>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7D4F438D"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3F60BD69"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2.8</w:t>
            </w:r>
          </w:p>
        </w:tc>
      </w:tr>
    </w:tbl>
    <w:p w14:paraId="64DF7354" w14:textId="77777777" w:rsidR="00871679" w:rsidRDefault="00000000">
      <w:pPr>
        <w:spacing w:before="60" w:after="80" w:line="276" w:lineRule="auto"/>
      </w:pPr>
      <w:r>
        <w:t xml:space="preserve"> </w:t>
      </w:r>
    </w:p>
    <w:p w14:paraId="6B584823" w14:textId="77777777" w:rsidR="00871679" w:rsidRDefault="00000000">
      <w:pPr>
        <w:spacing w:before="80" w:after="20" w:line="276" w:lineRule="auto"/>
        <w:ind w:left="800" w:hanging="400"/>
        <w:rPr>
          <w:color w:val="555555"/>
          <w:sz w:val="17"/>
          <w:szCs w:val="17"/>
        </w:rPr>
      </w:pPr>
      <w:r>
        <w:rPr>
          <w:b/>
          <w:bCs/>
          <w:color w:val="1F4E79"/>
          <w:sz w:val="18"/>
          <w:szCs w:val="18"/>
        </w:rPr>
        <w:t xml:space="preserve">13.  </w:t>
      </w:r>
      <w:r>
        <w:rPr>
          <w:sz w:val="18"/>
          <w:szCs w:val="18"/>
        </w:rPr>
        <w:t>Young BC, et al.</w:t>
      </w:r>
      <w:r>
        <w:rPr>
          <w:b/>
          <w:bCs/>
          <w:sz w:val="18"/>
          <w:szCs w:val="18"/>
        </w:rPr>
        <w:t xml:space="preserve"> "Modern Solutions for Ancient Pathogens: Direct Pathogen Sequencing for Diagnosis of Lepromatous Leprosy and Cerebral </w:t>
      </w:r>
      <w:proofErr w:type="spellStart"/>
      <w:r>
        <w:rPr>
          <w:b/>
          <w:bCs/>
          <w:sz w:val="18"/>
          <w:szCs w:val="18"/>
        </w:rPr>
        <w:t>Coenurosis</w:t>
      </w:r>
      <w:proofErr w:type="spellEnd"/>
      <w:r>
        <w:rPr>
          <w:b/>
          <w:bCs/>
          <w:sz w:val="18"/>
          <w:szCs w:val="18"/>
        </w:rPr>
        <w:t>."</w:t>
      </w:r>
      <w:r>
        <w:rPr>
          <w:i/>
          <w:iCs/>
          <w:sz w:val="18"/>
          <w:szCs w:val="18"/>
        </w:rPr>
        <w:t xml:space="preserve"> Open Forum Infectious Diseases. 2022;9(9):ofac428.</w:t>
      </w:r>
      <w:r>
        <w:rPr>
          <w:color w:val="555555"/>
          <w:sz w:val="17"/>
          <w:szCs w:val="17"/>
        </w:rPr>
        <w:t xml:space="preserve"> </w:t>
      </w:r>
      <w:proofErr w:type="spellStart"/>
      <w:r>
        <w:rPr>
          <w:color w:val="555555"/>
          <w:sz w:val="17"/>
          <w:szCs w:val="17"/>
        </w:rPr>
        <w:t>doi</w:t>
      </w:r>
      <w:proofErr w:type="spellEnd"/>
      <w:r>
        <w:rPr>
          <w:color w:val="555555"/>
          <w:sz w:val="17"/>
          <w:szCs w:val="17"/>
        </w:rPr>
        <w:t>: 10.1093/</w:t>
      </w:r>
      <w:proofErr w:type="spellStart"/>
      <w:r>
        <w:rPr>
          <w:color w:val="555555"/>
          <w:sz w:val="17"/>
          <w:szCs w:val="17"/>
        </w:rPr>
        <w:t>ofid</w:t>
      </w:r>
      <w:proofErr w:type="spellEnd"/>
      <w:r>
        <w:rPr>
          <w:color w:val="555555"/>
          <w:sz w:val="17"/>
          <w:szCs w:val="17"/>
        </w:rPr>
        <w:t>/ofac428</w:t>
      </w:r>
    </w:p>
    <w:tbl>
      <w:tblPr>
        <w:tblStyle w:val="af0"/>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5077D9D5"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34D452C3"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3.7</w:t>
            </w:r>
            <w:r>
              <w:rPr>
                <w:i/>
                <w:iCs/>
                <w:color w:val="555555"/>
                <w:sz w:val="18"/>
                <w:szCs w:val="18"/>
              </w:rPr>
              <w:t xml:space="preserve"> </w:t>
            </w:r>
            <w:r>
              <w:rPr>
                <w:i/>
                <w:iCs/>
                <w:color w:val="555555"/>
                <w:sz w:val="18"/>
                <w:szCs w:val="18"/>
              </w:rPr>
              <w:tab/>
              <w:t>Co-Author</w:t>
            </w:r>
          </w:p>
        </w:tc>
      </w:tr>
    </w:tbl>
    <w:p w14:paraId="20EC95CD" w14:textId="77777777" w:rsidR="00871679" w:rsidRDefault="00000000">
      <w:pPr>
        <w:spacing w:before="60" w:after="80" w:line="276" w:lineRule="auto"/>
      </w:pPr>
      <w:r>
        <w:t xml:space="preserve"> </w:t>
      </w:r>
    </w:p>
    <w:p w14:paraId="2F3B8FA6" w14:textId="77777777" w:rsidR="00871679" w:rsidRDefault="00000000">
      <w:pPr>
        <w:spacing w:before="80" w:after="20" w:line="276" w:lineRule="auto"/>
        <w:ind w:left="800" w:hanging="400"/>
        <w:rPr>
          <w:color w:val="555555"/>
          <w:sz w:val="17"/>
          <w:szCs w:val="17"/>
        </w:rPr>
      </w:pPr>
      <w:r>
        <w:rPr>
          <w:b/>
          <w:bCs/>
          <w:color w:val="1F4E79"/>
          <w:sz w:val="18"/>
          <w:szCs w:val="18"/>
        </w:rPr>
        <w:t xml:space="preserve">14.  </w:t>
      </w:r>
      <w:proofErr w:type="spellStart"/>
      <w:r>
        <w:rPr>
          <w:sz w:val="18"/>
          <w:szCs w:val="18"/>
        </w:rPr>
        <w:t>Solebo</w:t>
      </w:r>
      <w:proofErr w:type="spellEnd"/>
      <w:r>
        <w:rPr>
          <w:sz w:val="18"/>
          <w:szCs w:val="18"/>
        </w:rPr>
        <w:t xml:space="preserve"> A, et al.</w:t>
      </w:r>
      <w:r>
        <w:rPr>
          <w:b/>
          <w:bCs/>
          <w:sz w:val="18"/>
          <w:szCs w:val="18"/>
        </w:rPr>
        <w:t xml:space="preserve"> "Development of a Nationally Agreed Core Clinical Dataset for Childhood Onset Uveitis."</w:t>
      </w:r>
      <w:r>
        <w:rPr>
          <w:i/>
          <w:iCs/>
          <w:sz w:val="18"/>
          <w:szCs w:val="18"/>
        </w:rPr>
        <w:t xml:space="preserve"> Frontiers in </w:t>
      </w:r>
      <w:proofErr w:type="spellStart"/>
      <w:r>
        <w:rPr>
          <w:i/>
          <w:iCs/>
          <w:sz w:val="18"/>
          <w:szCs w:val="18"/>
        </w:rPr>
        <w:t>Pediatrics</w:t>
      </w:r>
      <w:proofErr w:type="spellEnd"/>
      <w:r>
        <w:rPr>
          <w:i/>
          <w:iCs/>
          <w:sz w:val="18"/>
          <w:szCs w:val="18"/>
        </w:rPr>
        <w:t>. 2022.</w:t>
      </w:r>
      <w:r>
        <w:rPr>
          <w:color w:val="555555"/>
          <w:sz w:val="17"/>
          <w:szCs w:val="17"/>
        </w:rPr>
        <w:t xml:space="preserve"> </w:t>
      </w:r>
      <w:proofErr w:type="spellStart"/>
      <w:r>
        <w:rPr>
          <w:color w:val="555555"/>
          <w:sz w:val="17"/>
          <w:szCs w:val="17"/>
        </w:rPr>
        <w:t>doi</w:t>
      </w:r>
      <w:proofErr w:type="spellEnd"/>
      <w:r>
        <w:rPr>
          <w:color w:val="555555"/>
          <w:sz w:val="17"/>
          <w:szCs w:val="17"/>
        </w:rPr>
        <w:t>: 10.3389/fped.2022.881398</w:t>
      </w:r>
    </w:p>
    <w:tbl>
      <w:tblPr>
        <w:tblStyle w:val="af1"/>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4CD982BB"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1B02934C"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3.1</w:t>
            </w:r>
            <w:r>
              <w:rPr>
                <w:i/>
                <w:iCs/>
                <w:color w:val="555555"/>
                <w:sz w:val="18"/>
                <w:szCs w:val="18"/>
              </w:rPr>
              <w:t xml:space="preserve"> </w:t>
            </w:r>
            <w:r>
              <w:rPr>
                <w:i/>
                <w:iCs/>
                <w:color w:val="555555"/>
                <w:sz w:val="18"/>
                <w:szCs w:val="18"/>
              </w:rPr>
              <w:tab/>
              <w:t>Co-Author</w:t>
            </w:r>
          </w:p>
        </w:tc>
      </w:tr>
    </w:tbl>
    <w:p w14:paraId="4F791BA5" w14:textId="77777777" w:rsidR="00871679" w:rsidRDefault="00000000">
      <w:pPr>
        <w:spacing w:before="60" w:after="80" w:line="276" w:lineRule="auto"/>
      </w:pPr>
      <w:r>
        <w:t xml:space="preserve"> </w:t>
      </w:r>
    </w:p>
    <w:p w14:paraId="74266F5E" w14:textId="77777777" w:rsidR="00871679" w:rsidRDefault="00000000">
      <w:pPr>
        <w:spacing w:before="80" w:after="20" w:line="276" w:lineRule="auto"/>
        <w:ind w:left="800" w:hanging="400"/>
        <w:rPr>
          <w:color w:val="555555"/>
          <w:sz w:val="17"/>
          <w:szCs w:val="17"/>
        </w:rPr>
      </w:pPr>
      <w:r>
        <w:rPr>
          <w:b/>
          <w:bCs/>
          <w:color w:val="1F4E79"/>
          <w:sz w:val="18"/>
          <w:szCs w:val="18"/>
        </w:rPr>
        <w:t xml:space="preserve">15.  </w:t>
      </w:r>
      <w:r>
        <w:rPr>
          <w:sz w:val="18"/>
          <w:szCs w:val="18"/>
        </w:rPr>
        <w:t xml:space="preserve">Roca-Fernandez A, Camera V, </w:t>
      </w:r>
      <w:proofErr w:type="spellStart"/>
      <w:r>
        <w:rPr>
          <w:sz w:val="18"/>
          <w:szCs w:val="18"/>
        </w:rPr>
        <w:t>Loncarevic</w:t>
      </w:r>
      <w:proofErr w:type="spellEnd"/>
      <w:r>
        <w:rPr>
          <w:sz w:val="18"/>
          <w:szCs w:val="18"/>
        </w:rPr>
        <w:t xml:space="preserve">-Whitaker G, Messina S, Mariano R, Vincent A, </w:t>
      </w:r>
      <w:r>
        <w:rPr>
          <w:b/>
          <w:bCs/>
          <w:sz w:val="18"/>
          <w:szCs w:val="18"/>
          <w:u w:val="single"/>
        </w:rPr>
        <w:t>Sharma S</w:t>
      </w:r>
      <w:r>
        <w:rPr>
          <w:sz w:val="18"/>
          <w:szCs w:val="18"/>
        </w:rPr>
        <w:t>, Leite MI, Palace J.</w:t>
      </w:r>
      <w:r>
        <w:rPr>
          <w:b/>
          <w:bCs/>
          <w:sz w:val="18"/>
          <w:szCs w:val="18"/>
        </w:rPr>
        <w:t xml:space="preserve"> "The use of OCT in good visual acuity MOGAD and AQP4-NMOSD patients; with and without optic neuritis."</w:t>
      </w:r>
      <w:r>
        <w:rPr>
          <w:i/>
          <w:iCs/>
          <w:sz w:val="18"/>
          <w:szCs w:val="18"/>
        </w:rPr>
        <w:t xml:space="preserve"> Multiple Sclerosis Journal — Experimental, Translational and Clinical. 2021;7(4):20552173211066446.</w:t>
      </w:r>
      <w:r>
        <w:rPr>
          <w:color w:val="555555"/>
          <w:sz w:val="17"/>
          <w:szCs w:val="17"/>
        </w:rPr>
        <w:t xml:space="preserve"> </w:t>
      </w:r>
      <w:proofErr w:type="spellStart"/>
      <w:r>
        <w:rPr>
          <w:color w:val="555555"/>
          <w:sz w:val="17"/>
          <w:szCs w:val="17"/>
        </w:rPr>
        <w:t>doi</w:t>
      </w:r>
      <w:proofErr w:type="spellEnd"/>
      <w:r>
        <w:rPr>
          <w:color w:val="555555"/>
          <w:sz w:val="17"/>
          <w:szCs w:val="17"/>
        </w:rPr>
        <w:t>: 10.1177/20552173211066446</w:t>
      </w:r>
    </w:p>
    <w:tbl>
      <w:tblPr>
        <w:tblStyle w:val="af2"/>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58534189"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18B4E9B"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2.1</w:t>
            </w:r>
            <w:r>
              <w:rPr>
                <w:i/>
                <w:iCs/>
                <w:color w:val="555555"/>
                <w:sz w:val="18"/>
                <w:szCs w:val="18"/>
              </w:rPr>
              <w:t xml:space="preserve"> </w:t>
            </w:r>
            <w:r>
              <w:rPr>
                <w:i/>
                <w:iCs/>
                <w:color w:val="555555"/>
                <w:sz w:val="18"/>
                <w:szCs w:val="18"/>
              </w:rPr>
              <w:tab/>
              <w:t>Co-Author</w:t>
            </w:r>
          </w:p>
        </w:tc>
      </w:tr>
    </w:tbl>
    <w:p w14:paraId="0D060B93" w14:textId="77777777" w:rsidR="00871679" w:rsidRDefault="00000000">
      <w:pPr>
        <w:spacing w:before="60" w:after="80" w:line="276" w:lineRule="auto"/>
      </w:pPr>
      <w:r>
        <w:t xml:space="preserve"> </w:t>
      </w:r>
    </w:p>
    <w:p w14:paraId="3BF6CD6F" w14:textId="77777777" w:rsidR="00871679" w:rsidRDefault="00000000">
      <w:pPr>
        <w:spacing w:before="80" w:after="20" w:line="276" w:lineRule="auto"/>
        <w:ind w:left="800" w:hanging="400"/>
        <w:rPr>
          <w:color w:val="555555"/>
          <w:sz w:val="17"/>
          <w:szCs w:val="17"/>
        </w:rPr>
      </w:pPr>
      <w:r>
        <w:rPr>
          <w:b/>
          <w:bCs/>
          <w:color w:val="1F4E79"/>
          <w:sz w:val="18"/>
          <w:szCs w:val="18"/>
        </w:rPr>
        <w:t xml:space="preserve">16.  </w:t>
      </w:r>
      <w:r>
        <w:rPr>
          <w:sz w:val="18"/>
          <w:szCs w:val="18"/>
        </w:rPr>
        <w:t xml:space="preserve">Reekie IR, </w:t>
      </w:r>
      <w:r>
        <w:rPr>
          <w:b/>
          <w:bCs/>
          <w:sz w:val="18"/>
          <w:szCs w:val="18"/>
          <w:u w:val="single"/>
        </w:rPr>
        <w:t>Sharma S</w:t>
      </w:r>
      <w:r>
        <w:rPr>
          <w:sz w:val="18"/>
          <w:szCs w:val="18"/>
        </w:rPr>
        <w:t xml:space="preserve">, </w:t>
      </w:r>
      <w:proofErr w:type="spellStart"/>
      <w:r>
        <w:rPr>
          <w:sz w:val="18"/>
          <w:szCs w:val="18"/>
        </w:rPr>
        <w:t>Foers</w:t>
      </w:r>
      <w:proofErr w:type="spellEnd"/>
      <w:r>
        <w:rPr>
          <w:sz w:val="18"/>
          <w:szCs w:val="18"/>
        </w:rPr>
        <w:t xml:space="preserve"> A, Sherlock J, Coles MC, Dick AD, Denniston AK, Buckley CD.</w:t>
      </w:r>
      <w:r>
        <w:rPr>
          <w:b/>
          <w:bCs/>
          <w:sz w:val="18"/>
          <w:szCs w:val="18"/>
        </w:rPr>
        <w:t xml:space="preserve"> "The Cellular Composition of the Uveal Immune Environment."</w:t>
      </w:r>
      <w:r>
        <w:rPr>
          <w:i/>
          <w:iCs/>
          <w:sz w:val="18"/>
          <w:szCs w:val="18"/>
        </w:rPr>
        <w:t xml:space="preserve"> Frontiers in Medicine. 2021;8:721953.</w:t>
      </w:r>
      <w:r>
        <w:rPr>
          <w:color w:val="555555"/>
          <w:sz w:val="17"/>
          <w:szCs w:val="17"/>
        </w:rPr>
        <w:t xml:space="preserve"> </w:t>
      </w:r>
      <w:proofErr w:type="spellStart"/>
      <w:r>
        <w:rPr>
          <w:color w:val="555555"/>
          <w:sz w:val="17"/>
          <w:szCs w:val="17"/>
        </w:rPr>
        <w:t>doi</w:t>
      </w:r>
      <w:proofErr w:type="spellEnd"/>
      <w:r>
        <w:rPr>
          <w:color w:val="555555"/>
          <w:sz w:val="17"/>
          <w:szCs w:val="17"/>
        </w:rPr>
        <w:t>: 10.3389/fmed.2021.721953</w:t>
      </w:r>
    </w:p>
    <w:tbl>
      <w:tblPr>
        <w:tblStyle w:val="af3"/>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13709100"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633FCA9"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3.9</w:t>
            </w:r>
            <w:r>
              <w:rPr>
                <w:i/>
                <w:iCs/>
                <w:color w:val="555555"/>
                <w:sz w:val="18"/>
                <w:szCs w:val="18"/>
              </w:rPr>
              <w:t xml:space="preserve"> </w:t>
            </w:r>
            <w:r>
              <w:rPr>
                <w:i/>
                <w:iCs/>
                <w:color w:val="555555"/>
                <w:sz w:val="18"/>
                <w:szCs w:val="18"/>
              </w:rPr>
              <w:tab/>
              <w:t>Co-Author</w:t>
            </w:r>
          </w:p>
        </w:tc>
      </w:tr>
    </w:tbl>
    <w:p w14:paraId="607769EA" w14:textId="77777777" w:rsidR="00871679" w:rsidRDefault="00000000">
      <w:pPr>
        <w:spacing w:before="60" w:after="80" w:line="276" w:lineRule="auto"/>
      </w:pPr>
      <w:r>
        <w:t xml:space="preserve"> </w:t>
      </w:r>
    </w:p>
    <w:p w14:paraId="602729B2" w14:textId="77777777" w:rsidR="00871679" w:rsidRDefault="00000000">
      <w:pPr>
        <w:spacing w:before="80" w:after="20" w:line="276" w:lineRule="auto"/>
        <w:ind w:left="800" w:hanging="400"/>
        <w:rPr>
          <w:color w:val="555555"/>
          <w:sz w:val="17"/>
          <w:szCs w:val="17"/>
        </w:rPr>
      </w:pPr>
      <w:r>
        <w:rPr>
          <w:b/>
          <w:bCs/>
          <w:color w:val="1F4E79"/>
          <w:sz w:val="18"/>
          <w:szCs w:val="18"/>
        </w:rPr>
        <w:t xml:space="preserve">17.  </w:t>
      </w:r>
      <w:sdt>
        <w:sdtPr>
          <w:tag w:val="goog_rdk_7"/>
          <w:id w:val="-5140260"/>
        </w:sdtPr>
        <w:sdtContent>
          <w:r>
            <w:rPr>
              <w:rFonts w:ascii="Arial Unicode MS" w:eastAsia="Arial Unicode MS" w:hAnsi="Arial Unicode MS" w:cs="Arial Unicode MS"/>
              <w:b/>
              <w:bCs/>
              <w:color w:val="1565C0"/>
              <w:sz w:val="17"/>
              <w:szCs w:val="17"/>
            </w:rPr>
            <w:t xml:space="preserve">✦ LAST AUTHOR  </w:t>
          </w:r>
        </w:sdtContent>
      </w:sdt>
      <w:r>
        <w:rPr>
          <w:sz w:val="18"/>
          <w:szCs w:val="18"/>
        </w:rPr>
        <w:t xml:space="preserve">Leandro L, Beare N, Bhan K, Murray PI, Andrews C, Damato E, Denniston AK, Gupta N, Kumar P, Pradeep A, </w:t>
      </w:r>
      <w:proofErr w:type="spellStart"/>
      <w:r>
        <w:rPr>
          <w:sz w:val="18"/>
          <w:szCs w:val="18"/>
        </w:rPr>
        <w:t>Quhill</w:t>
      </w:r>
      <w:proofErr w:type="spellEnd"/>
      <w:r>
        <w:rPr>
          <w:sz w:val="18"/>
          <w:szCs w:val="18"/>
        </w:rPr>
        <w:t xml:space="preserve"> F, Ross A, Stylianides A, </w:t>
      </w:r>
      <w:r>
        <w:rPr>
          <w:b/>
          <w:bCs/>
          <w:sz w:val="18"/>
          <w:szCs w:val="18"/>
          <w:u w:val="single"/>
        </w:rPr>
        <w:t>Sharma SM</w:t>
      </w:r>
      <w:r>
        <w:rPr>
          <w:sz w:val="18"/>
          <w:szCs w:val="18"/>
        </w:rPr>
        <w:t>; Uveitis National Clinical Study Group.</w:t>
      </w:r>
      <w:r>
        <w:rPr>
          <w:b/>
          <w:bCs/>
          <w:sz w:val="18"/>
          <w:szCs w:val="18"/>
        </w:rPr>
        <w:t xml:space="preserve"> "Systemic corticosteroid use in UK Uveitis practice: results from the ocular inflammation steroid toxicity risk (OSTRICH) study."</w:t>
      </w:r>
      <w:r>
        <w:rPr>
          <w:i/>
          <w:iCs/>
          <w:sz w:val="18"/>
          <w:szCs w:val="18"/>
        </w:rPr>
        <w:t xml:space="preserve"> Eye. 2021;35:3342–3349.</w:t>
      </w:r>
      <w:r>
        <w:rPr>
          <w:color w:val="555555"/>
          <w:sz w:val="17"/>
          <w:szCs w:val="17"/>
        </w:rPr>
        <w:t xml:space="preserve"> </w:t>
      </w:r>
      <w:proofErr w:type="spellStart"/>
      <w:r>
        <w:rPr>
          <w:color w:val="555555"/>
          <w:sz w:val="17"/>
          <w:szCs w:val="17"/>
        </w:rPr>
        <w:t>doi</w:t>
      </w:r>
      <w:proofErr w:type="spellEnd"/>
      <w:r>
        <w:rPr>
          <w:color w:val="555555"/>
          <w:sz w:val="17"/>
          <w:szCs w:val="17"/>
        </w:rPr>
        <w:t>: 10.1038/s41433-020-01336-6</w:t>
      </w:r>
    </w:p>
    <w:tbl>
      <w:tblPr>
        <w:tblStyle w:val="af4"/>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57FEE788"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59777CE3"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2.8</w:t>
            </w:r>
          </w:p>
        </w:tc>
      </w:tr>
    </w:tbl>
    <w:p w14:paraId="690528CA" w14:textId="77777777" w:rsidR="00871679" w:rsidRDefault="00000000">
      <w:pPr>
        <w:spacing w:before="60" w:after="80" w:line="276" w:lineRule="auto"/>
      </w:pPr>
      <w:r>
        <w:t xml:space="preserve"> </w:t>
      </w:r>
    </w:p>
    <w:p w14:paraId="05FACC2A" w14:textId="77777777" w:rsidR="00871679" w:rsidRDefault="00000000">
      <w:pPr>
        <w:spacing w:before="80" w:after="20" w:line="276" w:lineRule="auto"/>
        <w:ind w:left="800" w:hanging="400"/>
        <w:rPr>
          <w:i/>
          <w:iCs/>
          <w:sz w:val="18"/>
          <w:szCs w:val="18"/>
        </w:rPr>
      </w:pPr>
      <w:r>
        <w:rPr>
          <w:b/>
          <w:bCs/>
          <w:color w:val="1F4E79"/>
          <w:sz w:val="18"/>
          <w:szCs w:val="18"/>
        </w:rPr>
        <w:t xml:space="preserve">18.  </w:t>
      </w:r>
      <w:proofErr w:type="spellStart"/>
      <w:r>
        <w:rPr>
          <w:sz w:val="18"/>
          <w:szCs w:val="18"/>
        </w:rPr>
        <w:t>Specovius</w:t>
      </w:r>
      <w:proofErr w:type="spellEnd"/>
      <w:r>
        <w:rPr>
          <w:sz w:val="18"/>
          <w:szCs w:val="18"/>
        </w:rPr>
        <w:t xml:space="preserve"> S, Zimmermann HG, Oertel FC, et al.</w:t>
      </w:r>
      <w:r>
        <w:rPr>
          <w:b/>
          <w:bCs/>
          <w:sz w:val="18"/>
          <w:szCs w:val="18"/>
        </w:rPr>
        <w:t xml:space="preserve"> "Cohort profile: a collaborative multicentre study of retinal optical coherence tomography in 539 patients with neuromyelitis </w:t>
      </w:r>
      <w:proofErr w:type="spellStart"/>
      <w:r>
        <w:rPr>
          <w:b/>
          <w:bCs/>
          <w:sz w:val="18"/>
          <w:szCs w:val="18"/>
        </w:rPr>
        <w:t>optica</w:t>
      </w:r>
      <w:proofErr w:type="spellEnd"/>
      <w:r>
        <w:rPr>
          <w:b/>
          <w:bCs/>
          <w:sz w:val="18"/>
          <w:szCs w:val="18"/>
        </w:rPr>
        <w:t xml:space="preserve"> spectrum disorders (CROCTINO)."</w:t>
      </w:r>
      <w:r>
        <w:rPr>
          <w:i/>
          <w:iCs/>
          <w:sz w:val="18"/>
          <w:szCs w:val="18"/>
        </w:rPr>
        <w:t xml:space="preserve"> BMJ Open. 2020;10(10).</w:t>
      </w:r>
    </w:p>
    <w:tbl>
      <w:tblPr>
        <w:tblStyle w:val="af5"/>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5337D9B9"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17727A0" w14:textId="77777777" w:rsidR="00871679" w:rsidRDefault="00000000">
            <w:pPr>
              <w:spacing w:line="276" w:lineRule="auto"/>
              <w:rPr>
                <w:i/>
                <w:iCs/>
                <w:color w:val="555555"/>
                <w:sz w:val="18"/>
                <w:szCs w:val="18"/>
              </w:rPr>
            </w:pPr>
            <w:r>
              <w:rPr>
                <w:color w:val="1F4E79"/>
                <w:sz w:val="18"/>
                <w:szCs w:val="18"/>
              </w:rPr>
              <w:lastRenderedPageBreak/>
              <w:t xml:space="preserve">  IF (Journal Impact Factor): </w:t>
            </w:r>
            <w:r>
              <w:rPr>
                <w:b/>
                <w:bCs/>
                <w:color w:val="1F4E79"/>
              </w:rPr>
              <w:t>2.9</w:t>
            </w:r>
            <w:r>
              <w:rPr>
                <w:i/>
                <w:iCs/>
                <w:color w:val="555555"/>
                <w:sz w:val="18"/>
                <w:szCs w:val="18"/>
              </w:rPr>
              <w:t xml:space="preserve"> </w:t>
            </w:r>
            <w:r>
              <w:rPr>
                <w:i/>
                <w:iCs/>
                <w:color w:val="555555"/>
                <w:sz w:val="18"/>
                <w:szCs w:val="18"/>
              </w:rPr>
              <w:tab/>
              <w:t>Co-Author</w:t>
            </w:r>
          </w:p>
        </w:tc>
      </w:tr>
    </w:tbl>
    <w:p w14:paraId="20A87BAE" w14:textId="77777777" w:rsidR="00871679" w:rsidRDefault="00000000">
      <w:pPr>
        <w:spacing w:before="60" w:after="80" w:line="276" w:lineRule="auto"/>
      </w:pPr>
      <w:r>
        <w:t xml:space="preserve"> </w:t>
      </w:r>
    </w:p>
    <w:p w14:paraId="7A9D8F9C" w14:textId="77777777" w:rsidR="00871679" w:rsidRDefault="00000000">
      <w:pPr>
        <w:spacing w:before="80" w:after="20" w:line="276" w:lineRule="auto"/>
        <w:ind w:left="800" w:hanging="400"/>
        <w:rPr>
          <w:i/>
          <w:iCs/>
          <w:sz w:val="18"/>
          <w:szCs w:val="18"/>
        </w:rPr>
      </w:pPr>
      <w:r>
        <w:rPr>
          <w:b/>
          <w:bCs/>
          <w:color w:val="1F4E79"/>
          <w:sz w:val="18"/>
          <w:szCs w:val="18"/>
        </w:rPr>
        <w:t xml:space="preserve">19.  </w:t>
      </w:r>
      <w:r>
        <w:rPr>
          <w:b/>
          <w:bCs/>
          <w:color w:val="2E7D32"/>
          <w:sz w:val="17"/>
          <w:szCs w:val="17"/>
        </w:rPr>
        <w:t xml:space="preserve">★ FIRST AUTHOR  </w:t>
      </w:r>
      <w:r>
        <w:rPr>
          <w:b/>
          <w:bCs/>
          <w:sz w:val="18"/>
          <w:szCs w:val="18"/>
          <w:u w:val="single"/>
        </w:rPr>
        <w:t>Sharma SM</w:t>
      </w:r>
      <w:r>
        <w:rPr>
          <w:sz w:val="18"/>
          <w:szCs w:val="18"/>
        </w:rPr>
        <w:t>, et al.</w:t>
      </w:r>
      <w:r>
        <w:rPr>
          <w:b/>
          <w:bCs/>
          <w:sz w:val="18"/>
          <w:szCs w:val="18"/>
        </w:rPr>
        <w:t xml:space="preserve"> "Long-term efficacy and tolerability of TNFα inhibitors in the treatment of non-infectious ocular inflammation: an 8-year prospective surveillance study."</w:t>
      </w:r>
      <w:r>
        <w:rPr>
          <w:i/>
          <w:iCs/>
          <w:sz w:val="18"/>
          <w:szCs w:val="18"/>
        </w:rPr>
        <w:t xml:space="preserve"> British Journal of Ophthalmology. 2019 Mar;103(3):267.</w:t>
      </w:r>
    </w:p>
    <w:tbl>
      <w:tblPr>
        <w:tblStyle w:val="af6"/>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24D4023C"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99B45DE"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3.5</w:t>
            </w:r>
          </w:p>
        </w:tc>
      </w:tr>
    </w:tbl>
    <w:p w14:paraId="74666E31" w14:textId="77777777" w:rsidR="00871679" w:rsidRDefault="00000000">
      <w:pPr>
        <w:spacing w:before="60" w:after="80" w:line="276" w:lineRule="auto"/>
      </w:pPr>
      <w:r>
        <w:t xml:space="preserve"> </w:t>
      </w:r>
    </w:p>
    <w:p w14:paraId="189E4910" w14:textId="77777777" w:rsidR="00871679" w:rsidRDefault="00000000">
      <w:pPr>
        <w:spacing w:before="80" w:after="20" w:line="276" w:lineRule="auto"/>
        <w:ind w:left="800" w:hanging="400"/>
        <w:rPr>
          <w:i/>
          <w:iCs/>
          <w:sz w:val="18"/>
          <w:szCs w:val="18"/>
        </w:rPr>
      </w:pPr>
      <w:r>
        <w:rPr>
          <w:b/>
          <w:bCs/>
          <w:color w:val="1F4E79"/>
          <w:sz w:val="18"/>
          <w:szCs w:val="18"/>
        </w:rPr>
        <w:t xml:space="preserve">20.  </w:t>
      </w:r>
      <w:r>
        <w:rPr>
          <w:sz w:val="18"/>
          <w:szCs w:val="18"/>
        </w:rPr>
        <w:t xml:space="preserve">Lightman S, Niederer R, </w:t>
      </w:r>
      <w:r>
        <w:rPr>
          <w:b/>
          <w:bCs/>
          <w:sz w:val="18"/>
          <w:szCs w:val="18"/>
          <w:u w:val="single"/>
        </w:rPr>
        <w:t>Sharma SM</w:t>
      </w:r>
      <w:r>
        <w:rPr>
          <w:sz w:val="18"/>
          <w:szCs w:val="18"/>
        </w:rPr>
        <w:t>, et al.</w:t>
      </w:r>
      <w:r>
        <w:rPr>
          <w:b/>
          <w:bCs/>
          <w:sz w:val="18"/>
          <w:szCs w:val="18"/>
        </w:rPr>
        <w:t xml:space="preserve"> "Response to Hughes et al.: Cost-effectiveness analysis of adalimumab for the treatment of uveitis associated with juvenile idiopathic arthritis."</w:t>
      </w:r>
      <w:r>
        <w:rPr>
          <w:i/>
          <w:iCs/>
          <w:sz w:val="18"/>
          <w:szCs w:val="18"/>
        </w:rPr>
        <w:t xml:space="preserve"> Ophthalmology. 2019 Mar;126(3):e22–e24.</w:t>
      </w:r>
    </w:p>
    <w:tbl>
      <w:tblPr>
        <w:tblStyle w:val="af7"/>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53511BBF"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B6596A6"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9.5</w:t>
            </w:r>
            <w:r>
              <w:rPr>
                <w:i/>
                <w:iCs/>
                <w:color w:val="555555"/>
                <w:sz w:val="18"/>
                <w:szCs w:val="18"/>
              </w:rPr>
              <w:t xml:space="preserve"> </w:t>
            </w:r>
            <w:r>
              <w:rPr>
                <w:i/>
                <w:iCs/>
                <w:color w:val="555555"/>
                <w:sz w:val="18"/>
                <w:szCs w:val="18"/>
              </w:rPr>
              <w:tab/>
              <w:t>Co-Author</w:t>
            </w:r>
          </w:p>
        </w:tc>
      </w:tr>
    </w:tbl>
    <w:p w14:paraId="69A24620" w14:textId="77777777" w:rsidR="00871679" w:rsidRDefault="00000000">
      <w:pPr>
        <w:spacing w:before="60" w:after="80" w:line="276" w:lineRule="auto"/>
      </w:pPr>
      <w:r>
        <w:t xml:space="preserve"> </w:t>
      </w:r>
    </w:p>
    <w:p w14:paraId="11692E5E" w14:textId="77777777" w:rsidR="00871679" w:rsidRDefault="00000000">
      <w:pPr>
        <w:spacing w:before="80" w:after="20" w:line="276" w:lineRule="auto"/>
        <w:ind w:left="800" w:hanging="400"/>
        <w:rPr>
          <w:i/>
          <w:iCs/>
          <w:sz w:val="18"/>
          <w:szCs w:val="18"/>
        </w:rPr>
      </w:pPr>
      <w:r>
        <w:rPr>
          <w:b/>
          <w:bCs/>
          <w:color w:val="1F4E79"/>
          <w:sz w:val="18"/>
          <w:szCs w:val="18"/>
        </w:rPr>
        <w:t xml:space="preserve">21.  </w:t>
      </w:r>
      <w:r>
        <w:rPr>
          <w:b/>
          <w:bCs/>
          <w:color w:val="2E7D32"/>
          <w:sz w:val="17"/>
          <w:szCs w:val="17"/>
        </w:rPr>
        <w:t xml:space="preserve">★ FIRST AUTHOR  </w:t>
      </w:r>
      <w:r>
        <w:rPr>
          <w:b/>
          <w:bCs/>
          <w:sz w:val="18"/>
          <w:szCs w:val="18"/>
          <w:u w:val="single"/>
        </w:rPr>
        <w:t>Sharma SM</w:t>
      </w:r>
      <w:r>
        <w:rPr>
          <w:sz w:val="18"/>
          <w:szCs w:val="18"/>
        </w:rPr>
        <w:t>, Jackson D.</w:t>
      </w:r>
      <w:r>
        <w:rPr>
          <w:b/>
          <w:bCs/>
          <w:sz w:val="18"/>
          <w:szCs w:val="18"/>
        </w:rPr>
        <w:t xml:space="preserve"> "Uveitis and the spondyloarthropathies."</w:t>
      </w:r>
      <w:r>
        <w:rPr>
          <w:i/>
          <w:iCs/>
          <w:sz w:val="18"/>
          <w:szCs w:val="18"/>
        </w:rPr>
        <w:t xml:space="preserve"> Best Practice &amp; Research Clinical Rheumatology. 2018 Dec;31(6):846–862.</w:t>
      </w:r>
    </w:p>
    <w:tbl>
      <w:tblPr>
        <w:tblStyle w:val="af8"/>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123B2F0F"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B247F7A"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4.5</w:t>
            </w:r>
          </w:p>
        </w:tc>
      </w:tr>
    </w:tbl>
    <w:p w14:paraId="03890DB9" w14:textId="77777777" w:rsidR="00871679" w:rsidRDefault="00000000">
      <w:pPr>
        <w:spacing w:before="60" w:after="80" w:line="276" w:lineRule="auto"/>
      </w:pPr>
      <w:r>
        <w:t xml:space="preserve"> </w:t>
      </w:r>
    </w:p>
    <w:p w14:paraId="3BE01952" w14:textId="77777777" w:rsidR="00871679" w:rsidRDefault="00000000">
      <w:pPr>
        <w:spacing w:before="80" w:after="20" w:line="276" w:lineRule="auto"/>
        <w:ind w:left="800" w:hanging="400"/>
        <w:rPr>
          <w:i/>
          <w:iCs/>
          <w:sz w:val="18"/>
          <w:szCs w:val="18"/>
        </w:rPr>
      </w:pPr>
      <w:r>
        <w:rPr>
          <w:b/>
          <w:bCs/>
          <w:color w:val="1F4E79"/>
          <w:sz w:val="18"/>
          <w:szCs w:val="18"/>
        </w:rPr>
        <w:t xml:space="preserve">22.  </w:t>
      </w:r>
      <w:r>
        <w:rPr>
          <w:sz w:val="18"/>
          <w:szCs w:val="18"/>
        </w:rPr>
        <w:t>Dick AD, Rosenbaum JT, et al.</w:t>
      </w:r>
      <w:r>
        <w:rPr>
          <w:b/>
          <w:bCs/>
          <w:sz w:val="18"/>
          <w:szCs w:val="18"/>
        </w:rPr>
        <w:t xml:space="preserve"> "Guidance on </w:t>
      </w:r>
      <w:proofErr w:type="spellStart"/>
      <w:r>
        <w:rPr>
          <w:b/>
          <w:bCs/>
          <w:sz w:val="18"/>
          <w:szCs w:val="18"/>
        </w:rPr>
        <w:t>Noncorticosteroid</w:t>
      </w:r>
      <w:proofErr w:type="spellEnd"/>
      <w:r>
        <w:rPr>
          <w:b/>
          <w:bCs/>
          <w:sz w:val="18"/>
          <w:szCs w:val="18"/>
        </w:rPr>
        <w:t xml:space="preserve"> Systemic Immunomodulatory Therapy in </w:t>
      </w:r>
      <w:proofErr w:type="spellStart"/>
      <w:r>
        <w:rPr>
          <w:b/>
          <w:bCs/>
          <w:sz w:val="18"/>
          <w:szCs w:val="18"/>
        </w:rPr>
        <w:t>Noninfectious</w:t>
      </w:r>
      <w:proofErr w:type="spellEnd"/>
      <w:r>
        <w:rPr>
          <w:b/>
          <w:bCs/>
          <w:sz w:val="18"/>
          <w:szCs w:val="18"/>
        </w:rPr>
        <w:t xml:space="preserve"> Uveitis: Fundamentals Of Care for </w:t>
      </w:r>
      <w:proofErr w:type="spellStart"/>
      <w:r>
        <w:rPr>
          <w:b/>
          <w:bCs/>
          <w:sz w:val="18"/>
          <w:szCs w:val="18"/>
        </w:rPr>
        <w:t>UveitiS</w:t>
      </w:r>
      <w:proofErr w:type="spellEnd"/>
      <w:r>
        <w:rPr>
          <w:b/>
          <w:bCs/>
          <w:sz w:val="18"/>
          <w:szCs w:val="18"/>
        </w:rPr>
        <w:t xml:space="preserve"> (FOCUS) Initiative."</w:t>
      </w:r>
      <w:r>
        <w:rPr>
          <w:i/>
          <w:iCs/>
          <w:sz w:val="18"/>
          <w:szCs w:val="18"/>
        </w:rPr>
        <w:t xml:space="preserve"> Ophthalmology. 2018 May;125(5):757–773.</w:t>
      </w:r>
    </w:p>
    <w:tbl>
      <w:tblPr>
        <w:tblStyle w:val="af9"/>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49D31651"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1F383196"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9.5</w:t>
            </w:r>
            <w:r>
              <w:rPr>
                <w:i/>
                <w:iCs/>
                <w:color w:val="555555"/>
                <w:sz w:val="18"/>
                <w:szCs w:val="18"/>
              </w:rPr>
              <w:t xml:space="preserve"> </w:t>
            </w:r>
            <w:r>
              <w:rPr>
                <w:i/>
                <w:iCs/>
                <w:color w:val="555555"/>
                <w:sz w:val="18"/>
                <w:szCs w:val="18"/>
              </w:rPr>
              <w:tab/>
              <w:t>Co-Author</w:t>
            </w:r>
          </w:p>
        </w:tc>
      </w:tr>
    </w:tbl>
    <w:p w14:paraId="420BFE90" w14:textId="77777777" w:rsidR="00871679" w:rsidRDefault="00000000">
      <w:pPr>
        <w:spacing w:before="60" w:after="80" w:line="276" w:lineRule="auto"/>
      </w:pPr>
      <w:r>
        <w:t xml:space="preserve"> </w:t>
      </w:r>
    </w:p>
    <w:p w14:paraId="6131ABAF" w14:textId="77777777" w:rsidR="00871679" w:rsidRDefault="00000000">
      <w:pPr>
        <w:spacing w:before="80" w:after="20" w:line="276" w:lineRule="auto"/>
        <w:ind w:left="800" w:hanging="400"/>
        <w:rPr>
          <w:i/>
          <w:iCs/>
          <w:sz w:val="18"/>
          <w:szCs w:val="18"/>
        </w:rPr>
      </w:pPr>
      <w:r>
        <w:rPr>
          <w:b/>
          <w:bCs/>
          <w:color w:val="1F4E79"/>
          <w:sz w:val="18"/>
          <w:szCs w:val="18"/>
        </w:rPr>
        <w:t xml:space="preserve">23.  </w:t>
      </w:r>
      <w:r>
        <w:rPr>
          <w:b/>
          <w:bCs/>
          <w:color w:val="2E7D32"/>
          <w:sz w:val="17"/>
          <w:szCs w:val="17"/>
        </w:rPr>
        <w:t xml:space="preserve">★ FIRST AUTHOR  </w:t>
      </w:r>
      <w:r>
        <w:rPr>
          <w:b/>
          <w:bCs/>
          <w:sz w:val="18"/>
          <w:szCs w:val="18"/>
          <w:u w:val="single"/>
        </w:rPr>
        <w:t>Sharma SM</w:t>
      </w:r>
      <w:r>
        <w:rPr>
          <w:sz w:val="18"/>
          <w:szCs w:val="18"/>
        </w:rPr>
        <w:t>, Fu D.</w:t>
      </w:r>
      <w:r>
        <w:rPr>
          <w:b/>
          <w:bCs/>
          <w:sz w:val="18"/>
          <w:szCs w:val="18"/>
        </w:rPr>
        <w:t xml:space="preserve"> "Landscapes in Uveitis (Review)."</w:t>
      </w:r>
      <w:r>
        <w:rPr>
          <w:i/>
          <w:iCs/>
          <w:sz w:val="18"/>
          <w:szCs w:val="18"/>
        </w:rPr>
        <w:t xml:space="preserve"> Ophthalmology and Therapy. 2018;7(1):1–17.</w:t>
      </w:r>
    </w:p>
    <w:tbl>
      <w:tblPr>
        <w:tblStyle w:val="afa"/>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56E00CD9"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49943C74"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3.4</w:t>
            </w:r>
          </w:p>
        </w:tc>
      </w:tr>
    </w:tbl>
    <w:p w14:paraId="6C59D172" w14:textId="77777777" w:rsidR="00871679" w:rsidRDefault="00000000">
      <w:pPr>
        <w:spacing w:before="60" w:after="80" w:line="276" w:lineRule="auto"/>
      </w:pPr>
      <w:r>
        <w:t xml:space="preserve"> </w:t>
      </w:r>
    </w:p>
    <w:p w14:paraId="4CC502D7" w14:textId="77777777" w:rsidR="00871679" w:rsidRDefault="00000000">
      <w:pPr>
        <w:spacing w:before="80" w:after="20" w:line="276" w:lineRule="auto"/>
        <w:ind w:left="800" w:hanging="400"/>
        <w:rPr>
          <w:i/>
          <w:iCs/>
          <w:sz w:val="18"/>
          <w:szCs w:val="18"/>
        </w:rPr>
      </w:pPr>
      <w:r>
        <w:rPr>
          <w:b/>
          <w:bCs/>
          <w:color w:val="1F4E79"/>
          <w:sz w:val="18"/>
          <w:szCs w:val="18"/>
        </w:rPr>
        <w:t xml:space="preserve">24.  </w:t>
      </w:r>
      <w:r>
        <w:rPr>
          <w:sz w:val="18"/>
          <w:szCs w:val="18"/>
        </w:rPr>
        <w:t xml:space="preserve">Worth C, Yusuf IH, Turner B, </w:t>
      </w:r>
      <w:proofErr w:type="spellStart"/>
      <w:r>
        <w:rPr>
          <w:sz w:val="18"/>
          <w:szCs w:val="18"/>
        </w:rPr>
        <w:t>Gourier</w:t>
      </w:r>
      <w:proofErr w:type="spellEnd"/>
      <w:r>
        <w:rPr>
          <w:sz w:val="18"/>
          <w:szCs w:val="18"/>
        </w:rPr>
        <w:t xml:space="preserve"> H, </w:t>
      </w:r>
      <w:r>
        <w:rPr>
          <w:b/>
          <w:bCs/>
          <w:sz w:val="18"/>
          <w:szCs w:val="18"/>
          <w:u w:val="single"/>
        </w:rPr>
        <w:t>Sharma SM</w:t>
      </w:r>
      <w:r>
        <w:rPr>
          <w:sz w:val="18"/>
          <w:szCs w:val="18"/>
        </w:rPr>
        <w:t xml:space="preserve">, Downes SM, </w:t>
      </w:r>
      <w:proofErr w:type="spellStart"/>
      <w:r>
        <w:rPr>
          <w:sz w:val="18"/>
          <w:szCs w:val="18"/>
        </w:rPr>
        <w:t>Luqmani</w:t>
      </w:r>
      <w:proofErr w:type="spellEnd"/>
      <w:r>
        <w:rPr>
          <w:sz w:val="18"/>
          <w:szCs w:val="18"/>
        </w:rPr>
        <w:t xml:space="preserve"> RA.</w:t>
      </w:r>
      <w:r>
        <w:rPr>
          <w:b/>
          <w:bCs/>
          <w:sz w:val="18"/>
          <w:szCs w:val="18"/>
        </w:rPr>
        <w:t xml:space="preserve"> "An audit of the use of hydroxychloroquine in rheumatology clinics."</w:t>
      </w:r>
      <w:r>
        <w:rPr>
          <w:i/>
          <w:iCs/>
          <w:sz w:val="18"/>
          <w:szCs w:val="18"/>
        </w:rPr>
        <w:t xml:space="preserve"> Rheumatology Advances in Practice. 2018 Jan;2(1).</w:t>
      </w:r>
    </w:p>
    <w:tbl>
      <w:tblPr>
        <w:tblStyle w:val="afb"/>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64277E99"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3D0AD8AF"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2.5</w:t>
            </w:r>
            <w:r>
              <w:rPr>
                <w:i/>
                <w:iCs/>
                <w:color w:val="555555"/>
                <w:sz w:val="18"/>
                <w:szCs w:val="18"/>
              </w:rPr>
              <w:t xml:space="preserve"> </w:t>
            </w:r>
            <w:r>
              <w:rPr>
                <w:i/>
                <w:iCs/>
                <w:color w:val="555555"/>
                <w:sz w:val="18"/>
                <w:szCs w:val="18"/>
              </w:rPr>
              <w:tab/>
              <w:t>Co-Author</w:t>
            </w:r>
          </w:p>
        </w:tc>
      </w:tr>
    </w:tbl>
    <w:p w14:paraId="5A30A94B" w14:textId="77777777" w:rsidR="00871679" w:rsidRDefault="00000000">
      <w:pPr>
        <w:spacing w:before="60" w:after="80" w:line="276" w:lineRule="auto"/>
      </w:pPr>
      <w:r>
        <w:t xml:space="preserve"> </w:t>
      </w:r>
    </w:p>
    <w:p w14:paraId="17DB89CD" w14:textId="77777777" w:rsidR="00871679" w:rsidRDefault="00000000">
      <w:pPr>
        <w:spacing w:before="80" w:after="20" w:line="276" w:lineRule="auto"/>
        <w:ind w:left="800" w:hanging="400"/>
        <w:rPr>
          <w:i/>
          <w:iCs/>
          <w:sz w:val="18"/>
          <w:szCs w:val="18"/>
        </w:rPr>
      </w:pPr>
      <w:r>
        <w:rPr>
          <w:b/>
          <w:bCs/>
          <w:color w:val="1F4E79"/>
          <w:sz w:val="18"/>
          <w:szCs w:val="18"/>
        </w:rPr>
        <w:t xml:space="preserve">25.  </w:t>
      </w:r>
      <w:r>
        <w:rPr>
          <w:b/>
          <w:bCs/>
          <w:color w:val="2E7D32"/>
          <w:sz w:val="17"/>
          <w:szCs w:val="17"/>
        </w:rPr>
        <w:t xml:space="preserve">★ FIRST AUTHOR  </w:t>
      </w:r>
      <w:r>
        <w:rPr>
          <w:b/>
          <w:bCs/>
          <w:sz w:val="18"/>
          <w:szCs w:val="18"/>
          <w:u w:val="single"/>
        </w:rPr>
        <w:t>Sharma SM</w:t>
      </w:r>
      <w:r>
        <w:rPr>
          <w:sz w:val="18"/>
          <w:szCs w:val="18"/>
        </w:rPr>
        <w:t>, Kwan S, Fallano KA, Subramanian PS.</w:t>
      </w:r>
      <w:r>
        <w:rPr>
          <w:b/>
          <w:bCs/>
          <w:sz w:val="18"/>
          <w:szCs w:val="18"/>
        </w:rPr>
        <w:t xml:space="preserve"> "Comparison of Visual Outcomes of </w:t>
      </w:r>
      <w:proofErr w:type="spellStart"/>
      <w:r>
        <w:rPr>
          <w:b/>
          <w:bCs/>
          <w:sz w:val="18"/>
          <w:szCs w:val="18"/>
        </w:rPr>
        <w:t>Nonarteritic</w:t>
      </w:r>
      <w:proofErr w:type="spellEnd"/>
      <w:r>
        <w:rPr>
          <w:b/>
          <w:bCs/>
          <w:sz w:val="18"/>
          <w:szCs w:val="18"/>
        </w:rPr>
        <w:t xml:space="preserve"> Anterior Ischemic Optic Neuropathy in Patients with and without Diabetes Mellitus."</w:t>
      </w:r>
      <w:r>
        <w:rPr>
          <w:i/>
          <w:iCs/>
          <w:sz w:val="18"/>
          <w:szCs w:val="18"/>
        </w:rPr>
        <w:t xml:space="preserve"> Ophthalmology. 2017;124(4):450–455.</w:t>
      </w:r>
    </w:p>
    <w:tbl>
      <w:tblPr>
        <w:tblStyle w:val="afc"/>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7284EA23"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5C4231FF"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9.5</w:t>
            </w:r>
          </w:p>
        </w:tc>
      </w:tr>
    </w:tbl>
    <w:p w14:paraId="70172D22" w14:textId="77777777" w:rsidR="00871679" w:rsidRDefault="00000000">
      <w:pPr>
        <w:spacing w:before="60" w:after="80" w:line="276" w:lineRule="auto"/>
      </w:pPr>
      <w:r>
        <w:t xml:space="preserve"> </w:t>
      </w:r>
    </w:p>
    <w:p w14:paraId="442B6B43" w14:textId="77777777" w:rsidR="00871679" w:rsidRDefault="00000000">
      <w:pPr>
        <w:spacing w:before="80" w:after="20" w:line="276" w:lineRule="auto"/>
        <w:ind w:left="800" w:hanging="400"/>
        <w:rPr>
          <w:i/>
          <w:iCs/>
          <w:sz w:val="18"/>
          <w:szCs w:val="18"/>
        </w:rPr>
      </w:pPr>
      <w:r>
        <w:rPr>
          <w:b/>
          <w:bCs/>
          <w:color w:val="1F4E79"/>
          <w:sz w:val="18"/>
          <w:szCs w:val="18"/>
        </w:rPr>
        <w:t xml:space="preserve">26.  </w:t>
      </w:r>
      <w:r>
        <w:rPr>
          <w:sz w:val="18"/>
          <w:szCs w:val="18"/>
        </w:rPr>
        <w:t xml:space="preserve">Yusuf IH, </w:t>
      </w:r>
      <w:r>
        <w:rPr>
          <w:b/>
          <w:bCs/>
          <w:sz w:val="18"/>
          <w:szCs w:val="18"/>
          <w:u w:val="single"/>
        </w:rPr>
        <w:t>Sharma S</w:t>
      </w:r>
      <w:r>
        <w:rPr>
          <w:sz w:val="18"/>
          <w:szCs w:val="18"/>
        </w:rPr>
        <w:t xml:space="preserve">, </w:t>
      </w:r>
      <w:proofErr w:type="spellStart"/>
      <w:r>
        <w:rPr>
          <w:sz w:val="18"/>
          <w:szCs w:val="18"/>
        </w:rPr>
        <w:t>Luqmani</w:t>
      </w:r>
      <w:proofErr w:type="spellEnd"/>
      <w:r>
        <w:rPr>
          <w:sz w:val="18"/>
          <w:szCs w:val="18"/>
        </w:rPr>
        <w:t xml:space="preserve"> R, Downes SM.</w:t>
      </w:r>
      <w:r>
        <w:rPr>
          <w:b/>
          <w:bCs/>
          <w:sz w:val="18"/>
          <w:szCs w:val="18"/>
        </w:rPr>
        <w:t xml:space="preserve"> "Hydroxychloroquine Retinopathy."</w:t>
      </w:r>
      <w:r>
        <w:rPr>
          <w:i/>
          <w:iCs/>
          <w:sz w:val="18"/>
          <w:szCs w:val="18"/>
        </w:rPr>
        <w:t xml:space="preserve"> Eye. 2017;31(6):828–845.</w:t>
      </w:r>
    </w:p>
    <w:tbl>
      <w:tblPr>
        <w:tblStyle w:val="afd"/>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3EA0AC6C"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50BEB132"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2.8</w:t>
            </w:r>
            <w:r>
              <w:rPr>
                <w:i/>
                <w:iCs/>
                <w:color w:val="555555"/>
                <w:sz w:val="18"/>
                <w:szCs w:val="18"/>
              </w:rPr>
              <w:t xml:space="preserve"> </w:t>
            </w:r>
            <w:r>
              <w:rPr>
                <w:i/>
                <w:iCs/>
                <w:color w:val="555555"/>
                <w:sz w:val="18"/>
                <w:szCs w:val="18"/>
              </w:rPr>
              <w:tab/>
              <w:t>Second Author</w:t>
            </w:r>
          </w:p>
        </w:tc>
      </w:tr>
    </w:tbl>
    <w:p w14:paraId="35037C3C" w14:textId="77777777" w:rsidR="00871679" w:rsidRDefault="00000000">
      <w:pPr>
        <w:spacing w:before="60" w:after="80" w:line="276" w:lineRule="auto"/>
      </w:pPr>
      <w:r>
        <w:t xml:space="preserve"> </w:t>
      </w:r>
    </w:p>
    <w:p w14:paraId="61C1CAD5" w14:textId="77777777" w:rsidR="00871679" w:rsidRDefault="00000000">
      <w:pPr>
        <w:spacing w:before="80" w:after="20" w:line="276" w:lineRule="auto"/>
        <w:ind w:left="800" w:hanging="400"/>
        <w:rPr>
          <w:i/>
          <w:iCs/>
          <w:sz w:val="18"/>
          <w:szCs w:val="18"/>
        </w:rPr>
      </w:pPr>
      <w:r>
        <w:rPr>
          <w:b/>
          <w:bCs/>
          <w:color w:val="1F4E79"/>
          <w:sz w:val="18"/>
          <w:szCs w:val="18"/>
        </w:rPr>
        <w:t xml:space="preserve">27.  </w:t>
      </w:r>
      <w:proofErr w:type="spellStart"/>
      <w:r>
        <w:rPr>
          <w:sz w:val="18"/>
          <w:szCs w:val="18"/>
        </w:rPr>
        <w:t>Latasiewicz</w:t>
      </w:r>
      <w:proofErr w:type="spellEnd"/>
      <w:r>
        <w:rPr>
          <w:sz w:val="18"/>
          <w:szCs w:val="18"/>
        </w:rPr>
        <w:t xml:space="preserve"> M, </w:t>
      </w:r>
      <w:proofErr w:type="spellStart"/>
      <w:r>
        <w:rPr>
          <w:sz w:val="18"/>
          <w:szCs w:val="18"/>
        </w:rPr>
        <w:t>Gourier</w:t>
      </w:r>
      <w:proofErr w:type="spellEnd"/>
      <w:r>
        <w:rPr>
          <w:sz w:val="18"/>
          <w:szCs w:val="18"/>
        </w:rPr>
        <w:t xml:space="preserve"> H, Yusuf IH, </w:t>
      </w:r>
      <w:proofErr w:type="spellStart"/>
      <w:r>
        <w:rPr>
          <w:sz w:val="18"/>
          <w:szCs w:val="18"/>
        </w:rPr>
        <w:t>Luqmani</w:t>
      </w:r>
      <w:proofErr w:type="spellEnd"/>
      <w:r>
        <w:rPr>
          <w:sz w:val="18"/>
          <w:szCs w:val="18"/>
        </w:rPr>
        <w:t xml:space="preserve"> R, </w:t>
      </w:r>
      <w:r>
        <w:rPr>
          <w:b/>
          <w:bCs/>
          <w:sz w:val="18"/>
          <w:szCs w:val="18"/>
          <w:u w:val="single"/>
        </w:rPr>
        <w:t>Sharma SM</w:t>
      </w:r>
      <w:r>
        <w:rPr>
          <w:sz w:val="18"/>
          <w:szCs w:val="18"/>
        </w:rPr>
        <w:t>, Downes SM.</w:t>
      </w:r>
      <w:r>
        <w:rPr>
          <w:b/>
          <w:bCs/>
          <w:sz w:val="18"/>
          <w:szCs w:val="18"/>
        </w:rPr>
        <w:t xml:space="preserve"> "Hydroxychloroquine retinopathy: an emerging problem."</w:t>
      </w:r>
      <w:r>
        <w:rPr>
          <w:i/>
          <w:iCs/>
          <w:sz w:val="18"/>
          <w:szCs w:val="18"/>
        </w:rPr>
        <w:t xml:space="preserve"> Eye. 2017;31(6):972–976.</w:t>
      </w:r>
    </w:p>
    <w:tbl>
      <w:tblPr>
        <w:tblStyle w:val="afe"/>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2CB1B50C"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628F40B1"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2.8</w:t>
            </w:r>
            <w:r>
              <w:rPr>
                <w:i/>
                <w:iCs/>
                <w:color w:val="555555"/>
                <w:sz w:val="18"/>
                <w:szCs w:val="18"/>
              </w:rPr>
              <w:t xml:space="preserve"> </w:t>
            </w:r>
            <w:r>
              <w:rPr>
                <w:i/>
                <w:iCs/>
                <w:color w:val="555555"/>
                <w:sz w:val="18"/>
                <w:szCs w:val="18"/>
              </w:rPr>
              <w:tab/>
              <w:t>Co-Author</w:t>
            </w:r>
          </w:p>
        </w:tc>
      </w:tr>
    </w:tbl>
    <w:p w14:paraId="387B52AB" w14:textId="77777777" w:rsidR="00871679" w:rsidRDefault="00000000">
      <w:pPr>
        <w:spacing w:before="60" w:after="80" w:line="276" w:lineRule="auto"/>
      </w:pPr>
      <w:r>
        <w:lastRenderedPageBreak/>
        <w:t xml:space="preserve"> </w:t>
      </w:r>
    </w:p>
    <w:p w14:paraId="6E1F44A2" w14:textId="77777777" w:rsidR="00871679" w:rsidRDefault="00000000">
      <w:pPr>
        <w:spacing w:before="80" w:after="20" w:line="276" w:lineRule="auto"/>
        <w:ind w:left="800" w:hanging="400"/>
        <w:rPr>
          <w:i/>
          <w:iCs/>
          <w:sz w:val="18"/>
          <w:szCs w:val="18"/>
        </w:rPr>
      </w:pPr>
      <w:r>
        <w:rPr>
          <w:b/>
          <w:bCs/>
          <w:color w:val="1F4E79"/>
          <w:sz w:val="18"/>
          <w:szCs w:val="18"/>
        </w:rPr>
        <w:t xml:space="preserve">28.  </w:t>
      </w:r>
      <w:sdt>
        <w:sdtPr>
          <w:tag w:val="goog_rdk_8"/>
          <w:id w:val="1604031443"/>
        </w:sdtPr>
        <w:sdtContent>
          <w:r>
            <w:rPr>
              <w:rFonts w:ascii="Arial Unicode MS" w:eastAsia="Arial Unicode MS" w:hAnsi="Arial Unicode MS" w:cs="Arial Unicode MS"/>
              <w:b/>
              <w:bCs/>
              <w:color w:val="1565C0"/>
              <w:sz w:val="17"/>
              <w:szCs w:val="17"/>
            </w:rPr>
            <w:t xml:space="preserve">✦ LAST AUTHOR  </w:t>
          </w:r>
        </w:sdtContent>
      </w:sdt>
      <w:r>
        <w:rPr>
          <w:sz w:val="18"/>
          <w:szCs w:val="18"/>
        </w:rPr>
        <w:t xml:space="preserve">Reynolds G, Talbot K, </w:t>
      </w:r>
      <w:r>
        <w:rPr>
          <w:b/>
          <w:bCs/>
          <w:sz w:val="18"/>
          <w:szCs w:val="18"/>
          <w:u w:val="single"/>
        </w:rPr>
        <w:t>Sharma SM</w:t>
      </w:r>
      <w:r>
        <w:rPr>
          <w:sz w:val="18"/>
          <w:szCs w:val="18"/>
        </w:rPr>
        <w:t>.</w:t>
      </w:r>
      <w:r>
        <w:rPr>
          <w:b/>
          <w:bCs/>
          <w:sz w:val="18"/>
          <w:szCs w:val="18"/>
        </w:rPr>
        <w:t xml:space="preserve"> "Fundus fluorescein angiography in Susac's syndrome."</w:t>
      </w:r>
      <w:r>
        <w:rPr>
          <w:i/>
          <w:iCs/>
          <w:sz w:val="18"/>
          <w:szCs w:val="18"/>
        </w:rPr>
        <w:t xml:space="preserve"> Practical Neurology. 2017 Dec;17(6):472–473.</w:t>
      </w:r>
    </w:p>
    <w:tbl>
      <w:tblPr>
        <w:tblStyle w:val="aff"/>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4491401D"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4098E4E0"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1.4</w:t>
            </w:r>
          </w:p>
        </w:tc>
      </w:tr>
    </w:tbl>
    <w:p w14:paraId="1355711A" w14:textId="77777777" w:rsidR="00871679" w:rsidRDefault="00000000">
      <w:pPr>
        <w:spacing w:before="60" w:after="80" w:line="276" w:lineRule="auto"/>
      </w:pPr>
      <w:r>
        <w:t xml:space="preserve"> </w:t>
      </w:r>
    </w:p>
    <w:p w14:paraId="4FE0C0BF" w14:textId="77777777" w:rsidR="00871679" w:rsidRDefault="00000000">
      <w:pPr>
        <w:spacing w:before="80" w:after="20" w:line="276" w:lineRule="auto"/>
        <w:ind w:left="800" w:hanging="400"/>
        <w:rPr>
          <w:i/>
          <w:iCs/>
          <w:sz w:val="18"/>
          <w:szCs w:val="18"/>
        </w:rPr>
      </w:pPr>
      <w:r>
        <w:rPr>
          <w:b/>
          <w:bCs/>
          <w:color w:val="1F4E79"/>
          <w:sz w:val="18"/>
          <w:szCs w:val="18"/>
        </w:rPr>
        <w:t xml:space="preserve">29.  </w:t>
      </w:r>
      <w:sdt>
        <w:sdtPr>
          <w:tag w:val="goog_rdk_9"/>
          <w:id w:val="1180158968"/>
        </w:sdtPr>
        <w:sdtContent>
          <w:r>
            <w:rPr>
              <w:rFonts w:ascii="Arial Unicode MS" w:eastAsia="Arial Unicode MS" w:hAnsi="Arial Unicode MS" w:cs="Arial Unicode MS"/>
              <w:b/>
              <w:bCs/>
              <w:color w:val="1565C0"/>
              <w:sz w:val="17"/>
              <w:szCs w:val="17"/>
            </w:rPr>
            <w:t xml:space="preserve">✦ LAST AUTHOR  </w:t>
          </w:r>
        </w:sdtContent>
      </w:sdt>
      <w:r>
        <w:rPr>
          <w:sz w:val="18"/>
          <w:szCs w:val="18"/>
        </w:rPr>
        <w:t xml:space="preserve">Reynolds G, Norris J, Aslam S, </w:t>
      </w:r>
      <w:r>
        <w:rPr>
          <w:b/>
          <w:bCs/>
          <w:sz w:val="18"/>
          <w:szCs w:val="18"/>
          <w:u w:val="single"/>
        </w:rPr>
        <w:t>Sharma SM</w:t>
      </w:r>
      <w:r>
        <w:rPr>
          <w:sz w:val="18"/>
          <w:szCs w:val="18"/>
        </w:rPr>
        <w:t>.</w:t>
      </w:r>
      <w:r>
        <w:rPr>
          <w:b/>
          <w:bCs/>
          <w:sz w:val="18"/>
          <w:szCs w:val="18"/>
        </w:rPr>
        <w:t xml:space="preserve"> "IgG4-related disease presenting as posterior scleritis and vitritis, progressing to multifocal orbital involvement."</w:t>
      </w:r>
      <w:r>
        <w:rPr>
          <w:i/>
          <w:iCs/>
          <w:sz w:val="18"/>
          <w:szCs w:val="18"/>
        </w:rPr>
        <w:t xml:space="preserve"> BMJ Case Reports. 2017 Apr.</w:t>
      </w:r>
    </w:p>
    <w:tbl>
      <w:tblPr>
        <w:tblStyle w:val="aff0"/>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05422408" w14:textId="77777777">
        <w:trPr>
          <w:trHeight w:val="34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7C4F321B" w14:textId="77777777" w:rsidR="00871679" w:rsidRDefault="00000000">
            <w:pPr>
              <w:spacing w:line="276" w:lineRule="auto"/>
              <w:rPr>
                <w:color w:val="666666"/>
                <w:sz w:val="18"/>
                <w:szCs w:val="18"/>
              </w:rPr>
            </w:pPr>
            <w:r>
              <w:rPr>
                <w:color w:val="666666"/>
                <w:sz w:val="18"/>
                <w:szCs w:val="18"/>
              </w:rPr>
              <w:t xml:space="preserve">  IF (Journal Impact Factor): N/A</w:t>
            </w:r>
          </w:p>
        </w:tc>
      </w:tr>
    </w:tbl>
    <w:p w14:paraId="556D01E0" w14:textId="77777777" w:rsidR="00871679" w:rsidRDefault="00000000">
      <w:pPr>
        <w:spacing w:before="60" w:after="80" w:line="276" w:lineRule="auto"/>
      </w:pPr>
      <w:r>
        <w:t xml:space="preserve"> </w:t>
      </w:r>
    </w:p>
    <w:p w14:paraId="51EDC657" w14:textId="77777777" w:rsidR="00871679" w:rsidRDefault="00000000">
      <w:pPr>
        <w:spacing w:before="80" w:after="20" w:line="276" w:lineRule="auto"/>
        <w:ind w:left="800" w:hanging="400"/>
        <w:rPr>
          <w:i/>
          <w:iCs/>
          <w:sz w:val="18"/>
          <w:szCs w:val="18"/>
        </w:rPr>
      </w:pPr>
      <w:r>
        <w:rPr>
          <w:b/>
          <w:bCs/>
          <w:color w:val="1F4E79"/>
          <w:sz w:val="18"/>
          <w:szCs w:val="18"/>
        </w:rPr>
        <w:t xml:space="preserve">30.  </w:t>
      </w:r>
      <w:r>
        <w:rPr>
          <w:b/>
          <w:bCs/>
          <w:color w:val="2E7D32"/>
          <w:sz w:val="17"/>
          <w:szCs w:val="17"/>
        </w:rPr>
        <w:t xml:space="preserve">★ FIRST AUTHOR  </w:t>
      </w:r>
      <w:r>
        <w:rPr>
          <w:b/>
          <w:bCs/>
          <w:sz w:val="18"/>
          <w:szCs w:val="18"/>
          <w:u w:val="single"/>
        </w:rPr>
        <w:t>Sharma SM</w:t>
      </w:r>
      <w:r>
        <w:rPr>
          <w:sz w:val="18"/>
          <w:szCs w:val="18"/>
        </w:rPr>
        <w:t>, Leite MO.</w:t>
      </w:r>
      <w:r>
        <w:rPr>
          <w:b/>
          <w:bCs/>
          <w:sz w:val="18"/>
          <w:szCs w:val="18"/>
        </w:rPr>
        <w:t xml:space="preserve"> "Atypical and Typical Optic Neuritis."</w:t>
      </w:r>
      <w:r>
        <w:rPr>
          <w:i/>
          <w:iCs/>
          <w:sz w:val="18"/>
          <w:szCs w:val="18"/>
        </w:rPr>
        <w:t xml:space="preserve"> Eye News (Editorial Review). 2016.</w:t>
      </w:r>
    </w:p>
    <w:tbl>
      <w:tblPr>
        <w:tblStyle w:val="aff1"/>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658003CA" w14:textId="77777777">
        <w:trPr>
          <w:trHeight w:val="34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29DEDAE3" w14:textId="77777777" w:rsidR="00871679" w:rsidRDefault="00000000">
            <w:pPr>
              <w:spacing w:line="276" w:lineRule="auto"/>
              <w:rPr>
                <w:color w:val="666666"/>
                <w:sz w:val="18"/>
                <w:szCs w:val="18"/>
              </w:rPr>
            </w:pPr>
            <w:r>
              <w:rPr>
                <w:color w:val="666666"/>
                <w:sz w:val="18"/>
                <w:szCs w:val="18"/>
              </w:rPr>
              <w:t xml:space="preserve">  IF (Journal Impact Factor): N/A</w:t>
            </w:r>
          </w:p>
        </w:tc>
      </w:tr>
    </w:tbl>
    <w:p w14:paraId="7B1E479A" w14:textId="77777777" w:rsidR="00871679" w:rsidRDefault="00000000">
      <w:pPr>
        <w:spacing w:before="60" w:after="80" w:line="276" w:lineRule="auto"/>
      </w:pPr>
      <w:r>
        <w:t xml:space="preserve"> </w:t>
      </w:r>
    </w:p>
    <w:p w14:paraId="53ADDC60" w14:textId="77777777" w:rsidR="00871679" w:rsidRDefault="00000000">
      <w:pPr>
        <w:spacing w:before="80" w:after="20" w:line="276" w:lineRule="auto"/>
        <w:ind w:left="800" w:hanging="400"/>
        <w:rPr>
          <w:i/>
          <w:iCs/>
          <w:sz w:val="18"/>
          <w:szCs w:val="18"/>
        </w:rPr>
      </w:pPr>
      <w:r>
        <w:rPr>
          <w:b/>
          <w:bCs/>
          <w:color w:val="1F4E79"/>
          <w:sz w:val="18"/>
          <w:szCs w:val="18"/>
        </w:rPr>
        <w:t xml:space="preserve">31.  </w:t>
      </w:r>
      <w:r>
        <w:rPr>
          <w:b/>
          <w:bCs/>
          <w:color w:val="2E7D32"/>
          <w:sz w:val="17"/>
          <w:szCs w:val="17"/>
        </w:rPr>
        <w:t xml:space="preserve">★ FIRST AUTHOR  </w:t>
      </w:r>
      <w:r>
        <w:rPr>
          <w:b/>
          <w:bCs/>
          <w:sz w:val="18"/>
          <w:szCs w:val="18"/>
          <w:u w:val="single"/>
        </w:rPr>
        <w:t>Sharma SM</w:t>
      </w:r>
      <w:r>
        <w:rPr>
          <w:sz w:val="18"/>
          <w:szCs w:val="18"/>
        </w:rPr>
        <w:t xml:space="preserve">, </w:t>
      </w:r>
      <w:proofErr w:type="spellStart"/>
      <w:r>
        <w:rPr>
          <w:sz w:val="18"/>
          <w:szCs w:val="18"/>
        </w:rPr>
        <w:t>Karunatkare</w:t>
      </w:r>
      <w:proofErr w:type="spellEnd"/>
      <w:r>
        <w:rPr>
          <w:sz w:val="18"/>
          <w:szCs w:val="18"/>
        </w:rPr>
        <w:t xml:space="preserve"> I, Dick AD.</w:t>
      </w:r>
      <w:r>
        <w:rPr>
          <w:b/>
          <w:bCs/>
          <w:sz w:val="18"/>
          <w:szCs w:val="18"/>
        </w:rPr>
        <w:t xml:space="preserve"> "Shared care approach to managing ophthalmological disease in patients with positive treponemal serology: a case series."</w:t>
      </w:r>
      <w:r>
        <w:rPr>
          <w:i/>
          <w:iCs/>
          <w:sz w:val="18"/>
          <w:szCs w:val="18"/>
        </w:rPr>
        <w:t xml:space="preserve"> International Journal of STD &amp; AIDS. 2012 Apr;23(4):291–296.</w:t>
      </w:r>
    </w:p>
    <w:tbl>
      <w:tblPr>
        <w:tblStyle w:val="aff2"/>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324481C2"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4FEC2B43"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2.3</w:t>
            </w:r>
          </w:p>
        </w:tc>
      </w:tr>
    </w:tbl>
    <w:p w14:paraId="0932AFD8" w14:textId="77777777" w:rsidR="00871679" w:rsidRDefault="00000000">
      <w:pPr>
        <w:spacing w:before="60" w:after="80" w:line="276" w:lineRule="auto"/>
      </w:pPr>
      <w:r>
        <w:t xml:space="preserve"> </w:t>
      </w:r>
    </w:p>
    <w:p w14:paraId="7890A611" w14:textId="77777777" w:rsidR="00871679" w:rsidRDefault="00000000">
      <w:pPr>
        <w:spacing w:before="80" w:after="20" w:line="276" w:lineRule="auto"/>
        <w:ind w:left="800" w:hanging="400"/>
        <w:rPr>
          <w:i/>
          <w:iCs/>
          <w:sz w:val="18"/>
          <w:szCs w:val="18"/>
        </w:rPr>
      </w:pPr>
      <w:r>
        <w:rPr>
          <w:b/>
          <w:bCs/>
          <w:color w:val="1F4E79"/>
          <w:sz w:val="18"/>
          <w:szCs w:val="18"/>
        </w:rPr>
        <w:t xml:space="preserve">32.  </w:t>
      </w:r>
      <w:r>
        <w:rPr>
          <w:sz w:val="18"/>
          <w:szCs w:val="18"/>
        </w:rPr>
        <w:t xml:space="preserve">Sen E, </w:t>
      </w:r>
      <w:r>
        <w:rPr>
          <w:b/>
          <w:bCs/>
          <w:sz w:val="18"/>
          <w:szCs w:val="18"/>
          <w:u w:val="single"/>
        </w:rPr>
        <w:t>Sharma SM</w:t>
      </w:r>
      <w:r>
        <w:rPr>
          <w:sz w:val="18"/>
          <w:szCs w:val="18"/>
        </w:rPr>
        <w:t>, Dick AD, Ramanan A.</w:t>
      </w:r>
      <w:r>
        <w:rPr>
          <w:b/>
          <w:bCs/>
          <w:sz w:val="18"/>
          <w:szCs w:val="18"/>
        </w:rPr>
        <w:t xml:space="preserve"> "Use of adalimumab in refractory non-infectious childhood chronic uveitis: efficacy in ocular disease? a case cohort non-interventional study."</w:t>
      </w:r>
      <w:r>
        <w:rPr>
          <w:i/>
          <w:iCs/>
          <w:sz w:val="18"/>
          <w:szCs w:val="18"/>
        </w:rPr>
        <w:t xml:space="preserve"> Rheumatology. 2012 Dec;51(12):2199–2203.</w:t>
      </w:r>
    </w:p>
    <w:tbl>
      <w:tblPr>
        <w:tblStyle w:val="aff3"/>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09DAED52"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603FC7A5"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5.6</w:t>
            </w:r>
            <w:r>
              <w:rPr>
                <w:i/>
                <w:iCs/>
                <w:color w:val="555555"/>
                <w:sz w:val="18"/>
                <w:szCs w:val="18"/>
              </w:rPr>
              <w:t xml:space="preserve"> </w:t>
            </w:r>
            <w:r>
              <w:rPr>
                <w:i/>
                <w:iCs/>
                <w:color w:val="555555"/>
                <w:sz w:val="18"/>
                <w:szCs w:val="18"/>
              </w:rPr>
              <w:tab/>
              <w:t>Second Author</w:t>
            </w:r>
          </w:p>
        </w:tc>
      </w:tr>
    </w:tbl>
    <w:p w14:paraId="2ECF173E" w14:textId="77777777" w:rsidR="00871679" w:rsidRDefault="00000000">
      <w:pPr>
        <w:spacing w:before="60" w:after="80" w:line="276" w:lineRule="auto"/>
      </w:pPr>
      <w:r>
        <w:t xml:space="preserve"> </w:t>
      </w:r>
    </w:p>
    <w:p w14:paraId="59BB5EB1" w14:textId="77777777" w:rsidR="00871679" w:rsidRDefault="00000000">
      <w:pPr>
        <w:spacing w:before="80" w:after="20" w:line="276" w:lineRule="auto"/>
        <w:ind w:left="800" w:hanging="400"/>
        <w:rPr>
          <w:i/>
          <w:iCs/>
          <w:sz w:val="18"/>
          <w:szCs w:val="18"/>
        </w:rPr>
      </w:pPr>
      <w:r>
        <w:rPr>
          <w:b/>
          <w:bCs/>
          <w:color w:val="1F4E79"/>
          <w:sz w:val="18"/>
          <w:szCs w:val="18"/>
        </w:rPr>
        <w:t xml:space="preserve">33.  </w:t>
      </w:r>
      <w:r>
        <w:rPr>
          <w:sz w:val="18"/>
          <w:szCs w:val="18"/>
        </w:rPr>
        <w:t xml:space="preserve">Ekstein CA, </w:t>
      </w:r>
      <w:proofErr w:type="spellStart"/>
      <w:r>
        <w:rPr>
          <w:sz w:val="18"/>
          <w:szCs w:val="18"/>
        </w:rPr>
        <w:t>Saidha</w:t>
      </w:r>
      <w:proofErr w:type="spellEnd"/>
      <w:r>
        <w:rPr>
          <w:sz w:val="18"/>
          <w:szCs w:val="18"/>
        </w:rPr>
        <w:t xml:space="preserve"> S, </w:t>
      </w:r>
      <w:proofErr w:type="spellStart"/>
      <w:r>
        <w:rPr>
          <w:sz w:val="18"/>
          <w:szCs w:val="18"/>
        </w:rPr>
        <w:t>Sotirchos</w:t>
      </w:r>
      <w:proofErr w:type="spellEnd"/>
      <w:r>
        <w:rPr>
          <w:sz w:val="18"/>
          <w:szCs w:val="18"/>
        </w:rPr>
        <w:t xml:space="preserve"> E, </w:t>
      </w:r>
      <w:proofErr w:type="spellStart"/>
      <w:r>
        <w:rPr>
          <w:sz w:val="18"/>
          <w:szCs w:val="18"/>
        </w:rPr>
        <w:t>Byraiah</w:t>
      </w:r>
      <w:proofErr w:type="spellEnd"/>
      <w:r>
        <w:rPr>
          <w:sz w:val="18"/>
          <w:szCs w:val="18"/>
        </w:rPr>
        <w:t xml:space="preserve"> G, Seigo M, Stankiewicz A, </w:t>
      </w:r>
      <w:proofErr w:type="spellStart"/>
      <w:r>
        <w:rPr>
          <w:sz w:val="18"/>
          <w:szCs w:val="18"/>
        </w:rPr>
        <w:t>Syc</w:t>
      </w:r>
      <w:proofErr w:type="spellEnd"/>
      <w:r>
        <w:rPr>
          <w:sz w:val="18"/>
          <w:szCs w:val="18"/>
        </w:rPr>
        <w:t xml:space="preserve"> S, Ford E, </w:t>
      </w:r>
      <w:r>
        <w:rPr>
          <w:b/>
          <w:bCs/>
          <w:sz w:val="18"/>
          <w:szCs w:val="18"/>
          <w:u w:val="single"/>
        </w:rPr>
        <w:t>Sharma SM</w:t>
      </w:r>
      <w:r>
        <w:rPr>
          <w:sz w:val="18"/>
          <w:szCs w:val="18"/>
        </w:rPr>
        <w:t>, Calabresi PA, Pardo CA.</w:t>
      </w:r>
      <w:r>
        <w:rPr>
          <w:b/>
          <w:bCs/>
          <w:sz w:val="18"/>
          <w:szCs w:val="18"/>
        </w:rPr>
        <w:t xml:space="preserve"> "Detection of clinical and subclinical retinal abnormalities in neurosarcoidosis with optical coherence tomography."</w:t>
      </w:r>
      <w:r>
        <w:rPr>
          <w:i/>
          <w:iCs/>
          <w:sz w:val="18"/>
          <w:szCs w:val="18"/>
        </w:rPr>
        <w:t xml:space="preserve"> Journal of Neurology. 2012 Jul;259(7):1390–1398.</w:t>
      </w:r>
    </w:p>
    <w:tbl>
      <w:tblPr>
        <w:tblStyle w:val="aff4"/>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3E89DD91"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42C9CD9"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4.8</w:t>
            </w:r>
            <w:r>
              <w:rPr>
                <w:i/>
                <w:iCs/>
                <w:color w:val="555555"/>
                <w:sz w:val="18"/>
                <w:szCs w:val="18"/>
              </w:rPr>
              <w:t xml:space="preserve"> </w:t>
            </w:r>
            <w:r>
              <w:rPr>
                <w:i/>
                <w:iCs/>
                <w:color w:val="555555"/>
                <w:sz w:val="18"/>
                <w:szCs w:val="18"/>
              </w:rPr>
              <w:tab/>
              <w:t>Co-Author</w:t>
            </w:r>
          </w:p>
        </w:tc>
      </w:tr>
    </w:tbl>
    <w:p w14:paraId="4A05C803" w14:textId="77777777" w:rsidR="00871679" w:rsidRDefault="00000000">
      <w:pPr>
        <w:spacing w:before="60" w:after="80" w:line="276" w:lineRule="auto"/>
      </w:pPr>
      <w:r>
        <w:t xml:space="preserve"> </w:t>
      </w:r>
    </w:p>
    <w:p w14:paraId="5AD6E7BD" w14:textId="77777777" w:rsidR="00871679" w:rsidRDefault="00000000">
      <w:pPr>
        <w:spacing w:before="80" w:after="20" w:line="276" w:lineRule="auto"/>
        <w:ind w:left="800" w:hanging="400"/>
        <w:rPr>
          <w:i/>
          <w:iCs/>
          <w:sz w:val="18"/>
          <w:szCs w:val="18"/>
        </w:rPr>
      </w:pPr>
      <w:r>
        <w:rPr>
          <w:b/>
          <w:bCs/>
          <w:color w:val="1F4E79"/>
          <w:sz w:val="18"/>
          <w:szCs w:val="18"/>
        </w:rPr>
        <w:t xml:space="preserve">34.  </w:t>
      </w:r>
      <w:r>
        <w:rPr>
          <w:b/>
          <w:bCs/>
          <w:color w:val="2E7D32"/>
          <w:sz w:val="17"/>
          <w:szCs w:val="17"/>
        </w:rPr>
        <w:t xml:space="preserve">★ FIRST AUTHOR  </w:t>
      </w:r>
      <w:r>
        <w:rPr>
          <w:b/>
          <w:bCs/>
          <w:sz w:val="18"/>
          <w:szCs w:val="18"/>
          <w:u w:val="single"/>
        </w:rPr>
        <w:t>Sharma SM</w:t>
      </w:r>
      <w:r>
        <w:rPr>
          <w:sz w:val="18"/>
          <w:szCs w:val="18"/>
        </w:rPr>
        <w:t>, et al.</w:t>
      </w:r>
      <w:r>
        <w:rPr>
          <w:b/>
          <w:bCs/>
          <w:sz w:val="18"/>
          <w:szCs w:val="18"/>
        </w:rPr>
        <w:t xml:space="preserve"> "Distinguishing between the innate immune response due to ocular inflammation and infection in a child with juvenile systemic granulomatous disease treated with anti-</w:t>
      </w:r>
      <w:proofErr w:type="spellStart"/>
      <w:r>
        <w:rPr>
          <w:b/>
          <w:bCs/>
          <w:sz w:val="18"/>
          <w:szCs w:val="18"/>
        </w:rPr>
        <w:t>TNFalpha</w:t>
      </w:r>
      <w:proofErr w:type="spellEnd"/>
      <w:r>
        <w:rPr>
          <w:b/>
          <w:bCs/>
          <w:sz w:val="18"/>
          <w:szCs w:val="18"/>
        </w:rPr>
        <w:t xml:space="preserve"> monoclonal antibodies."</w:t>
      </w:r>
      <w:r>
        <w:rPr>
          <w:i/>
          <w:iCs/>
          <w:sz w:val="18"/>
          <w:szCs w:val="18"/>
        </w:rPr>
        <w:t xml:space="preserve"> Rheumatology. 2011 May;50(5):990–992.</w:t>
      </w:r>
    </w:p>
    <w:tbl>
      <w:tblPr>
        <w:tblStyle w:val="aff5"/>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6E97C4FB"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018536E6"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5.6</w:t>
            </w:r>
          </w:p>
        </w:tc>
      </w:tr>
    </w:tbl>
    <w:p w14:paraId="4F6CD090" w14:textId="77777777" w:rsidR="00871679" w:rsidRDefault="00000000">
      <w:pPr>
        <w:spacing w:before="60" w:after="80" w:line="276" w:lineRule="auto"/>
      </w:pPr>
      <w:r>
        <w:t xml:space="preserve"> </w:t>
      </w:r>
    </w:p>
    <w:p w14:paraId="1C8A019A" w14:textId="77777777" w:rsidR="00871679" w:rsidRDefault="00000000">
      <w:pPr>
        <w:spacing w:before="80" w:after="20" w:line="276" w:lineRule="auto"/>
        <w:ind w:left="800" w:hanging="400"/>
        <w:rPr>
          <w:i/>
          <w:iCs/>
          <w:sz w:val="18"/>
          <w:szCs w:val="18"/>
        </w:rPr>
      </w:pPr>
      <w:r>
        <w:rPr>
          <w:b/>
          <w:bCs/>
          <w:color w:val="1F4E79"/>
          <w:sz w:val="18"/>
          <w:szCs w:val="18"/>
        </w:rPr>
        <w:t xml:space="preserve">35.  </w:t>
      </w:r>
      <w:r>
        <w:rPr>
          <w:b/>
          <w:bCs/>
          <w:color w:val="2E7D32"/>
          <w:sz w:val="17"/>
          <w:szCs w:val="17"/>
        </w:rPr>
        <w:t xml:space="preserve">★ FIRST AUTHOR  </w:t>
      </w:r>
      <w:r>
        <w:rPr>
          <w:b/>
          <w:bCs/>
          <w:sz w:val="18"/>
          <w:szCs w:val="18"/>
          <w:u w:val="single"/>
        </w:rPr>
        <w:t>Sharma SM</w:t>
      </w:r>
      <w:r>
        <w:rPr>
          <w:sz w:val="18"/>
          <w:szCs w:val="18"/>
        </w:rPr>
        <w:t>, Nestel AR, Lee RW, Dick AD.</w:t>
      </w:r>
      <w:r>
        <w:rPr>
          <w:b/>
          <w:bCs/>
          <w:sz w:val="18"/>
          <w:szCs w:val="18"/>
        </w:rPr>
        <w:t xml:space="preserve"> "Clinical review: Anti-</w:t>
      </w:r>
      <w:proofErr w:type="spellStart"/>
      <w:r>
        <w:rPr>
          <w:b/>
          <w:bCs/>
          <w:sz w:val="18"/>
          <w:szCs w:val="18"/>
        </w:rPr>
        <w:t>TNFalpha</w:t>
      </w:r>
      <w:proofErr w:type="spellEnd"/>
      <w:r>
        <w:rPr>
          <w:b/>
          <w:bCs/>
          <w:sz w:val="18"/>
          <w:szCs w:val="18"/>
        </w:rPr>
        <w:t xml:space="preserve"> therapies in uveitis: perspective on 5 years of clinical experience."</w:t>
      </w:r>
      <w:r>
        <w:rPr>
          <w:i/>
          <w:iCs/>
          <w:sz w:val="18"/>
          <w:szCs w:val="18"/>
        </w:rPr>
        <w:t xml:space="preserve"> Ocular Immunology and Inflammation. 2009 Nov–Dec;17(6):403–414.</w:t>
      </w:r>
    </w:p>
    <w:tbl>
      <w:tblPr>
        <w:tblStyle w:val="aff6"/>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518FEB77"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756C29E3"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2.3</w:t>
            </w:r>
          </w:p>
        </w:tc>
      </w:tr>
    </w:tbl>
    <w:p w14:paraId="194913C4" w14:textId="77777777" w:rsidR="00871679" w:rsidRDefault="00000000">
      <w:pPr>
        <w:spacing w:before="60" w:after="80" w:line="276" w:lineRule="auto"/>
      </w:pPr>
      <w:r>
        <w:t xml:space="preserve"> </w:t>
      </w:r>
    </w:p>
    <w:p w14:paraId="23881062" w14:textId="77777777" w:rsidR="00871679" w:rsidRDefault="00000000">
      <w:pPr>
        <w:spacing w:before="80" w:after="20" w:line="276" w:lineRule="auto"/>
        <w:ind w:left="800" w:hanging="400"/>
        <w:rPr>
          <w:i/>
          <w:iCs/>
          <w:sz w:val="18"/>
          <w:szCs w:val="18"/>
        </w:rPr>
      </w:pPr>
      <w:r>
        <w:rPr>
          <w:b/>
          <w:bCs/>
          <w:color w:val="1F4E79"/>
          <w:sz w:val="18"/>
          <w:szCs w:val="18"/>
        </w:rPr>
        <w:t xml:space="preserve">36.  </w:t>
      </w:r>
      <w:r>
        <w:rPr>
          <w:b/>
          <w:bCs/>
          <w:color w:val="2E7D32"/>
          <w:sz w:val="17"/>
          <w:szCs w:val="17"/>
        </w:rPr>
        <w:t xml:space="preserve">★ FIRST AUTHOR  </w:t>
      </w:r>
      <w:r>
        <w:rPr>
          <w:b/>
          <w:bCs/>
          <w:sz w:val="18"/>
          <w:szCs w:val="18"/>
          <w:u w:val="single"/>
        </w:rPr>
        <w:t>Sharma SM</w:t>
      </w:r>
      <w:r>
        <w:rPr>
          <w:sz w:val="18"/>
          <w:szCs w:val="18"/>
        </w:rPr>
        <w:t>, Dick AD, Ramanan AV.</w:t>
      </w:r>
      <w:r>
        <w:rPr>
          <w:b/>
          <w:bCs/>
          <w:sz w:val="18"/>
          <w:szCs w:val="18"/>
        </w:rPr>
        <w:t xml:space="preserve"> "Non-infectious </w:t>
      </w:r>
      <w:proofErr w:type="spellStart"/>
      <w:r>
        <w:rPr>
          <w:b/>
          <w:bCs/>
          <w:sz w:val="18"/>
          <w:szCs w:val="18"/>
        </w:rPr>
        <w:t>pediatric</w:t>
      </w:r>
      <w:proofErr w:type="spellEnd"/>
      <w:r>
        <w:rPr>
          <w:b/>
          <w:bCs/>
          <w:sz w:val="18"/>
          <w:szCs w:val="18"/>
        </w:rPr>
        <w:t xml:space="preserve"> uveitis: an update on immunomodulatory management."</w:t>
      </w:r>
      <w:r>
        <w:rPr>
          <w:i/>
          <w:iCs/>
          <w:sz w:val="18"/>
          <w:szCs w:val="18"/>
        </w:rPr>
        <w:t xml:space="preserve"> Paediatric Drugs. 2009;11(4):229–241.</w:t>
      </w:r>
    </w:p>
    <w:tbl>
      <w:tblPr>
        <w:tblStyle w:val="aff7"/>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5316615C"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35E952B3" w14:textId="77777777" w:rsidR="00871679" w:rsidRDefault="00000000">
            <w:pPr>
              <w:spacing w:line="276" w:lineRule="auto"/>
              <w:rPr>
                <w:b/>
                <w:bCs/>
                <w:color w:val="1F4E79"/>
              </w:rPr>
            </w:pPr>
            <w:r>
              <w:rPr>
                <w:color w:val="1F4E79"/>
                <w:sz w:val="18"/>
                <w:szCs w:val="18"/>
              </w:rPr>
              <w:lastRenderedPageBreak/>
              <w:t xml:space="preserve">  IF (Journal Impact Factor): </w:t>
            </w:r>
            <w:r>
              <w:rPr>
                <w:b/>
                <w:bCs/>
                <w:color w:val="1F4E79"/>
              </w:rPr>
              <w:t>4.6</w:t>
            </w:r>
          </w:p>
        </w:tc>
      </w:tr>
    </w:tbl>
    <w:p w14:paraId="1CA1F970" w14:textId="77777777" w:rsidR="00871679" w:rsidRDefault="00000000">
      <w:pPr>
        <w:spacing w:before="60" w:after="80" w:line="276" w:lineRule="auto"/>
      </w:pPr>
      <w:r>
        <w:t xml:space="preserve"> </w:t>
      </w:r>
    </w:p>
    <w:p w14:paraId="0CEB1090" w14:textId="77777777" w:rsidR="00871679" w:rsidRDefault="00000000">
      <w:pPr>
        <w:spacing w:before="80" w:after="20" w:line="276" w:lineRule="auto"/>
        <w:ind w:left="800" w:hanging="400"/>
        <w:rPr>
          <w:i/>
          <w:iCs/>
          <w:sz w:val="18"/>
          <w:szCs w:val="18"/>
        </w:rPr>
      </w:pPr>
      <w:r>
        <w:rPr>
          <w:b/>
          <w:bCs/>
          <w:color w:val="1F4E79"/>
          <w:sz w:val="18"/>
          <w:szCs w:val="18"/>
        </w:rPr>
        <w:t xml:space="preserve">37.  </w:t>
      </w:r>
      <w:r>
        <w:rPr>
          <w:b/>
          <w:bCs/>
          <w:color w:val="2E7D32"/>
          <w:sz w:val="17"/>
          <w:szCs w:val="17"/>
        </w:rPr>
        <w:t xml:space="preserve">★ FIRST AUTHOR  </w:t>
      </w:r>
      <w:r>
        <w:rPr>
          <w:b/>
          <w:bCs/>
          <w:sz w:val="18"/>
          <w:szCs w:val="18"/>
          <w:u w:val="single"/>
        </w:rPr>
        <w:t>Sharma SM</w:t>
      </w:r>
      <w:r>
        <w:rPr>
          <w:sz w:val="18"/>
          <w:szCs w:val="18"/>
        </w:rPr>
        <w:t>, Choi D, Planck SR, Harrington CA, Austin CR, Lewis JA, Diebel TN, Martin TM, Smith JR, Rosenbaum JT.</w:t>
      </w:r>
      <w:r>
        <w:rPr>
          <w:b/>
          <w:bCs/>
          <w:sz w:val="18"/>
          <w:szCs w:val="18"/>
        </w:rPr>
        <w:t xml:space="preserve"> "Insights into the pathogenesis of axial spondyloarthropathy based on gene expression profiles."</w:t>
      </w:r>
      <w:r>
        <w:rPr>
          <w:i/>
          <w:iCs/>
          <w:sz w:val="18"/>
          <w:szCs w:val="18"/>
        </w:rPr>
        <w:t xml:space="preserve"> Arthritis Research &amp; Therapy. 2009;11(6):R168.</w:t>
      </w:r>
    </w:p>
    <w:tbl>
      <w:tblPr>
        <w:tblStyle w:val="aff8"/>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2BED390A"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30E713BE"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4.9</w:t>
            </w:r>
            <w:r>
              <w:rPr>
                <w:i/>
                <w:iCs/>
                <w:color w:val="555555"/>
                <w:sz w:val="18"/>
                <w:szCs w:val="18"/>
              </w:rPr>
              <w:t xml:space="preserve"> </w:t>
            </w:r>
            <w:r>
              <w:rPr>
                <w:i/>
                <w:iCs/>
                <w:color w:val="555555"/>
                <w:sz w:val="18"/>
                <w:szCs w:val="18"/>
              </w:rPr>
              <w:tab/>
              <w:t>Editorial, Arthritis Research &amp; Therapy</w:t>
            </w:r>
          </w:p>
        </w:tc>
      </w:tr>
    </w:tbl>
    <w:p w14:paraId="46B20661" w14:textId="77777777" w:rsidR="00871679" w:rsidRDefault="00000000">
      <w:pPr>
        <w:spacing w:before="60" w:after="80" w:line="276" w:lineRule="auto"/>
      </w:pPr>
      <w:r>
        <w:t xml:space="preserve"> </w:t>
      </w:r>
    </w:p>
    <w:p w14:paraId="36AB9799" w14:textId="77777777" w:rsidR="00871679" w:rsidRDefault="00000000">
      <w:pPr>
        <w:spacing w:before="80" w:after="20" w:line="276" w:lineRule="auto"/>
        <w:ind w:left="800" w:hanging="400"/>
        <w:rPr>
          <w:i/>
          <w:iCs/>
          <w:sz w:val="18"/>
          <w:szCs w:val="18"/>
        </w:rPr>
      </w:pPr>
      <w:r>
        <w:rPr>
          <w:b/>
          <w:bCs/>
          <w:color w:val="1F4E79"/>
          <w:sz w:val="18"/>
          <w:szCs w:val="18"/>
        </w:rPr>
        <w:t xml:space="preserve">38.  </w:t>
      </w:r>
      <w:r>
        <w:rPr>
          <w:sz w:val="18"/>
          <w:szCs w:val="18"/>
        </w:rPr>
        <w:t xml:space="preserve">Choi D, </w:t>
      </w:r>
      <w:r>
        <w:rPr>
          <w:b/>
          <w:bCs/>
          <w:sz w:val="18"/>
          <w:szCs w:val="18"/>
          <w:u w:val="single"/>
        </w:rPr>
        <w:t>Sharma SM</w:t>
      </w:r>
      <w:r>
        <w:rPr>
          <w:sz w:val="18"/>
          <w:szCs w:val="18"/>
        </w:rPr>
        <w:t xml:space="preserve">, </w:t>
      </w:r>
      <w:proofErr w:type="spellStart"/>
      <w:r>
        <w:rPr>
          <w:sz w:val="18"/>
          <w:szCs w:val="18"/>
        </w:rPr>
        <w:t>Pasadhika</w:t>
      </w:r>
      <w:proofErr w:type="spellEnd"/>
      <w:r>
        <w:rPr>
          <w:sz w:val="18"/>
          <w:szCs w:val="18"/>
        </w:rPr>
        <w:t xml:space="preserve"> S, Kang Z, Harrington CA, Smith JR, Planck SR, Rosenbaum JT.</w:t>
      </w:r>
      <w:r>
        <w:rPr>
          <w:b/>
          <w:bCs/>
          <w:sz w:val="18"/>
          <w:szCs w:val="18"/>
        </w:rPr>
        <w:t xml:space="preserve"> "Application of Biostatistics and Bioinformatics Tools to Identify Putative Transcription Factor-Gene Regulatory Network of Ankylosing Spondylitis and Sarcoidosis."</w:t>
      </w:r>
      <w:r>
        <w:rPr>
          <w:i/>
          <w:iCs/>
          <w:sz w:val="18"/>
          <w:szCs w:val="18"/>
        </w:rPr>
        <w:t xml:space="preserve"> Communications in Statistics — Theory and Methods. 2009 Jan;38(18):3326–3338.</w:t>
      </w:r>
    </w:p>
    <w:tbl>
      <w:tblPr>
        <w:tblStyle w:val="aff9"/>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087F3612"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6FE392AF"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0.8</w:t>
            </w:r>
            <w:r>
              <w:rPr>
                <w:i/>
                <w:iCs/>
                <w:color w:val="555555"/>
                <w:sz w:val="18"/>
                <w:szCs w:val="18"/>
              </w:rPr>
              <w:t xml:space="preserve"> </w:t>
            </w:r>
            <w:r>
              <w:rPr>
                <w:i/>
                <w:iCs/>
                <w:color w:val="555555"/>
                <w:sz w:val="18"/>
                <w:szCs w:val="18"/>
              </w:rPr>
              <w:tab/>
              <w:t>Second Author</w:t>
            </w:r>
          </w:p>
        </w:tc>
      </w:tr>
    </w:tbl>
    <w:p w14:paraId="1349F2A2" w14:textId="77777777" w:rsidR="00871679" w:rsidRDefault="00000000">
      <w:pPr>
        <w:spacing w:before="60" w:after="80" w:line="276" w:lineRule="auto"/>
      </w:pPr>
      <w:r>
        <w:t xml:space="preserve"> </w:t>
      </w:r>
    </w:p>
    <w:p w14:paraId="16EDFD22" w14:textId="77777777" w:rsidR="00871679" w:rsidRDefault="00000000">
      <w:pPr>
        <w:spacing w:before="80" w:after="20" w:line="276" w:lineRule="auto"/>
        <w:ind w:left="800" w:hanging="400"/>
        <w:rPr>
          <w:i/>
          <w:iCs/>
          <w:sz w:val="18"/>
          <w:szCs w:val="18"/>
        </w:rPr>
      </w:pPr>
      <w:r>
        <w:rPr>
          <w:b/>
          <w:bCs/>
          <w:color w:val="1F4E79"/>
          <w:sz w:val="18"/>
          <w:szCs w:val="18"/>
        </w:rPr>
        <w:t xml:space="preserve">39.  </w:t>
      </w:r>
      <w:r>
        <w:rPr>
          <w:b/>
          <w:bCs/>
          <w:color w:val="2E7D32"/>
          <w:sz w:val="17"/>
          <w:szCs w:val="17"/>
        </w:rPr>
        <w:t xml:space="preserve">★ FIRST AUTHOR  </w:t>
      </w:r>
      <w:r>
        <w:rPr>
          <w:b/>
          <w:bCs/>
          <w:sz w:val="18"/>
          <w:szCs w:val="18"/>
          <w:u w:val="single"/>
        </w:rPr>
        <w:t>Sharma SM</w:t>
      </w:r>
      <w:r>
        <w:rPr>
          <w:sz w:val="18"/>
          <w:szCs w:val="18"/>
        </w:rPr>
        <w:t>, Richards AB, Lutt JR, Rosenbaum JT.</w:t>
      </w:r>
      <w:r>
        <w:rPr>
          <w:b/>
          <w:bCs/>
          <w:sz w:val="18"/>
          <w:szCs w:val="18"/>
        </w:rPr>
        <w:t xml:space="preserve"> "Incidental retinal vasculopathy: a clue to diagnosing systemic disease."</w:t>
      </w:r>
      <w:r>
        <w:rPr>
          <w:i/>
          <w:iCs/>
          <w:sz w:val="18"/>
          <w:szCs w:val="18"/>
        </w:rPr>
        <w:t xml:space="preserve"> Arthritis &amp; Rheumatism. 2008 Oct;58(10):3278.</w:t>
      </w:r>
    </w:p>
    <w:tbl>
      <w:tblPr>
        <w:tblStyle w:val="affa"/>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0BE5C0A4"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4314B161"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26.0</w:t>
            </w:r>
          </w:p>
        </w:tc>
      </w:tr>
    </w:tbl>
    <w:p w14:paraId="081C045C" w14:textId="77777777" w:rsidR="00871679" w:rsidRDefault="00000000">
      <w:pPr>
        <w:spacing w:before="60" w:after="80" w:line="276" w:lineRule="auto"/>
      </w:pPr>
      <w:r>
        <w:t xml:space="preserve"> </w:t>
      </w:r>
    </w:p>
    <w:p w14:paraId="35DFFA6A" w14:textId="77777777" w:rsidR="00871679" w:rsidRDefault="00000000">
      <w:pPr>
        <w:spacing w:before="80" w:after="20" w:line="276" w:lineRule="auto"/>
        <w:ind w:left="800" w:hanging="400"/>
        <w:rPr>
          <w:i/>
          <w:iCs/>
          <w:sz w:val="18"/>
          <w:szCs w:val="18"/>
        </w:rPr>
      </w:pPr>
      <w:r>
        <w:rPr>
          <w:b/>
          <w:bCs/>
          <w:color w:val="1F4E79"/>
          <w:sz w:val="18"/>
          <w:szCs w:val="18"/>
        </w:rPr>
        <w:t xml:space="preserve">40.  </w:t>
      </w:r>
      <w:r>
        <w:rPr>
          <w:b/>
          <w:bCs/>
          <w:color w:val="2E7D32"/>
          <w:sz w:val="17"/>
          <w:szCs w:val="17"/>
        </w:rPr>
        <w:t xml:space="preserve">★ FIRST AUTHOR  </w:t>
      </w:r>
      <w:r>
        <w:rPr>
          <w:b/>
          <w:bCs/>
          <w:sz w:val="18"/>
          <w:szCs w:val="18"/>
          <w:u w:val="single"/>
        </w:rPr>
        <w:t>Sharma SM</w:t>
      </w:r>
      <w:r>
        <w:rPr>
          <w:sz w:val="18"/>
          <w:szCs w:val="18"/>
        </w:rPr>
        <w:t xml:space="preserve">, Watzke RC, </w:t>
      </w:r>
      <w:proofErr w:type="spellStart"/>
      <w:r>
        <w:rPr>
          <w:sz w:val="18"/>
          <w:szCs w:val="18"/>
        </w:rPr>
        <w:t>Weleber</w:t>
      </w:r>
      <w:proofErr w:type="spellEnd"/>
      <w:r>
        <w:rPr>
          <w:sz w:val="18"/>
          <w:szCs w:val="18"/>
        </w:rPr>
        <w:t xml:space="preserve"> RG, Smith JR, Francis PJ.</w:t>
      </w:r>
      <w:r>
        <w:rPr>
          <w:b/>
          <w:bCs/>
          <w:sz w:val="18"/>
          <w:szCs w:val="18"/>
        </w:rPr>
        <w:t xml:space="preserve"> "Acute zonal occult outer retinopathy (AZOOR) and pars planitis: a new association?"</w:t>
      </w:r>
      <w:r>
        <w:rPr>
          <w:i/>
          <w:iCs/>
          <w:sz w:val="18"/>
          <w:szCs w:val="18"/>
        </w:rPr>
        <w:t xml:space="preserve"> British Journal of Ophthalmology. 2008 Apr;92(4):583–584.</w:t>
      </w:r>
    </w:p>
    <w:tbl>
      <w:tblPr>
        <w:tblStyle w:val="affb"/>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660B0792"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6C9688CD"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3.5</w:t>
            </w:r>
          </w:p>
        </w:tc>
      </w:tr>
    </w:tbl>
    <w:p w14:paraId="502E69D8" w14:textId="77777777" w:rsidR="00871679" w:rsidRDefault="00000000">
      <w:pPr>
        <w:spacing w:before="60" w:after="80" w:line="276" w:lineRule="auto"/>
      </w:pPr>
      <w:r>
        <w:t xml:space="preserve"> </w:t>
      </w:r>
    </w:p>
    <w:p w14:paraId="1F9F5C56" w14:textId="77777777" w:rsidR="00871679" w:rsidRDefault="00000000">
      <w:pPr>
        <w:spacing w:before="80" w:after="20" w:line="276" w:lineRule="auto"/>
        <w:ind w:left="800" w:hanging="400"/>
        <w:rPr>
          <w:i/>
          <w:iCs/>
          <w:sz w:val="18"/>
          <w:szCs w:val="18"/>
        </w:rPr>
      </w:pPr>
      <w:r>
        <w:rPr>
          <w:b/>
          <w:bCs/>
          <w:color w:val="1F4E79"/>
          <w:sz w:val="18"/>
          <w:szCs w:val="18"/>
        </w:rPr>
        <w:t xml:space="preserve">41.  </w:t>
      </w:r>
      <w:r>
        <w:rPr>
          <w:b/>
          <w:bCs/>
          <w:color w:val="2E7D32"/>
          <w:sz w:val="17"/>
          <w:szCs w:val="17"/>
        </w:rPr>
        <w:t xml:space="preserve">★ FIRST AUTHOR  </w:t>
      </w:r>
      <w:r>
        <w:rPr>
          <w:b/>
          <w:bCs/>
          <w:sz w:val="18"/>
          <w:szCs w:val="18"/>
          <w:u w:val="single"/>
        </w:rPr>
        <w:t>Sharma SM</w:t>
      </w:r>
      <w:r>
        <w:rPr>
          <w:sz w:val="18"/>
          <w:szCs w:val="18"/>
        </w:rPr>
        <w:t>, Dick AD, Ramanan AV.</w:t>
      </w:r>
      <w:r>
        <w:rPr>
          <w:b/>
          <w:bCs/>
          <w:sz w:val="18"/>
          <w:szCs w:val="18"/>
        </w:rPr>
        <w:t xml:space="preserve"> "Use of Infliximab in Juvenile Onset Rheumatological Disease Associated Refractory Uveitis: Efficacy in Joint and Ocular Disease."</w:t>
      </w:r>
      <w:r>
        <w:rPr>
          <w:i/>
          <w:iCs/>
          <w:sz w:val="18"/>
          <w:szCs w:val="18"/>
        </w:rPr>
        <w:t xml:space="preserve"> Annals of the Rheumatic Diseases. 2007 Jun;66(6):840–841.</w:t>
      </w:r>
    </w:p>
    <w:tbl>
      <w:tblPr>
        <w:tblStyle w:val="affc"/>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6135C252"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3FA6130D" w14:textId="77777777" w:rsidR="00871679" w:rsidRDefault="00000000">
            <w:pPr>
              <w:spacing w:line="276" w:lineRule="auto"/>
              <w:rPr>
                <w:b/>
                <w:bCs/>
                <w:color w:val="1F4E79"/>
              </w:rPr>
            </w:pPr>
            <w:r>
              <w:rPr>
                <w:color w:val="1F4E79"/>
                <w:sz w:val="18"/>
                <w:szCs w:val="18"/>
              </w:rPr>
              <w:t xml:space="preserve">  IF (Journal Impact Factor): </w:t>
            </w:r>
            <w:r>
              <w:rPr>
                <w:b/>
                <w:bCs/>
                <w:color w:val="1F4E79"/>
              </w:rPr>
              <w:t>27.4</w:t>
            </w:r>
          </w:p>
        </w:tc>
      </w:tr>
    </w:tbl>
    <w:p w14:paraId="666CB381" w14:textId="77777777" w:rsidR="00871679" w:rsidRDefault="00000000">
      <w:pPr>
        <w:spacing w:before="60" w:after="80" w:line="276" w:lineRule="auto"/>
      </w:pPr>
      <w:r>
        <w:t xml:space="preserve"> </w:t>
      </w:r>
    </w:p>
    <w:p w14:paraId="732F5565" w14:textId="77777777" w:rsidR="00871679" w:rsidRDefault="00000000">
      <w:pPr>
        <w:spacing w:before="80" w:after="20" w:line="276" w:lineRule="auto"/>
        <w:ind w:left="800" w:hanging="400"/>
        <w:rPr>
          <w:i/>
          <w:iCs/>
          <w:sz w:val="18"/>
          <w:szCs w:val="18"/>
        </w:rPr>
      </w:pPr>
      <w:r>
        <w:rPr>
          <w:b/>
          <w:bCs/>
          <w:color w:val="1F4E79"/>
          <w:sz w:val="18"/>
          <w:szCs w:val="18"/>
        </w:rPr>
        <w:t xml:space="preserve">42.  </w:t>
      </w:r>
      <w:r>
        <w:rPr>
          <w:sz w:val="18"/>
          <w:szCs w:val="18"/>
        </w:rPr>
        <w:t xml:space="preserve">Teoh SCB, </w:t>
      </w:r>
      <w:r>
        <w:rPr>
          <w:b/>
          <w:bCs/>
          <w:sz w:val="18"/>
          <w:szCs w:val="18"/>
          <w:u w:val="single"/>
        </w:rPr>
        <w:t>Sharma SM</w:t>
      </w:r>
      <w:r>
        <w:rPr>
          <w:sz w:val="18"/>
          <w:szCs w:val="18"/>
        </w:rPr>
        <w:t>, Hogan A, Ramanan AV, Lee R, Dick AD.</w:t>
      </w:r>
      <w:r>
        <w:rPr>
          <w:b/>
          <w:bCs/>
          <w:sz w:val="18"/>
          <w:szCs w:val="18"/>
        </w:rPr>
        <w:t xml:space="preserve"> "Tailoring biological treatment: Anakinra treatment of posterior uveitis associated with the CINCA syndrome."</w:t>
      </w:r>
      <w:r>
        <w:rPr>
          <w:i/>
          <w:iCs/>
          <w:sz w:val="18"/>
          <w:szCs w:val="18"/>
        </w:rPr>
        <w:t xml:space="preserve"> British Journal of Ophthalmology. 2007;91:263–264.</w:t>
      </w:r>
    </w:p>
    <w:tbl>
      <w:tblPr>
        <w:tblStyle w:val="affd"/>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871679" w14:paraId="6C309306" w14:textId="77777777">
        <w:trPr>
          <w:trHeight w:val="375"/>
        </w:trPr>
        <w:tc>
          <w:tcPr>
            <w:tcW w:w="9345" w:type="dxa"/>
            <w:tcBorders>
              <w:top w:val="single" w:sz="6" w:space="0" w:color="BDD7EE"/>
              <w:left w:val="single" w:sz="6" w:space="0" w:color="BDD7EE"/>
              <w:bottom w:val="single" w:sz="6" w:space="0" w:color="BDD7EE"/>
              <w:right w:val="single" w:sz="6" w:space="0" w:color="BDD7EE"/>
            </w:tcBorders>
            <w:shd w:val="clear" w:color="auto" w:fill="DEEAF1"/>
            <w:tcMar>
              <w:top w:w="60" w:type="dxa"/>
              <w:left w:w="120" w:type="dxa"/>
              <w:bottom w:w="60" w:type="dxa"/>
              <w:right w:w="120" w:type="dxa"/>
            </w:tcMar>
          </w:tcPr>
          <w:p w14:paraId="79EBF55B" w14:textId="77777777" w:rsidR="00871679" w:rsidRDefault="00000000">
            <w:pPr>
              <w:spacing w:line="276" w:lineRule="auto"/>
              <w:rPr>
                <w:i/>
                <w:iCs/>
                <w:color w:val="555555"/>
                <w:sz w:val="18"/>
                <w:szCs w:val="18"/>
              </w:rPr>
            </w:pPr>
            <w:r>
              <w:rPr>
                <w:color w:val="1F4E79"/>
                <w:sz w:val="18"/>
                <w:szCs w:val="18"/>
              </w:rPr>
              <w:t xml:space="preserve">  IF (Journal Impact Factor): </w:t>
            </w:r>
            <w:r>
              <w:rPr>
                <w:b/>
                <w:bCs/>
                <w:color w:val="1F4E79"/>
              </w:rPr>
              <w:t>3.5</w:t>
            </w:r>
            <w:r>
              <w:rPr>
                <w:i/>
                <w:iCs/>
                <w:color w:val="555555"/>
                <w:sz w:val="18"/>
                <w:szCs w:val="18"/>
              </w:rPr>
              <w:t xml:space="preserve"> </w:t>
            </w:r>
            <w:r>
              <w:rPr>
                <w:i/>
                <w:iCs/>
                <w:color w:val="555555"/>
                <w:sz w:val="18"/>
                <w:szCs w:val="18"/>
              </w:rPr>
              <w:tab/>
              <w:t>Second Author</w:t>
            </w:r>
          </w:p>
        </w:tc>
      </w:tr>
    </w:tbl>
    <w:p w14:paraId="1E854DD5" w14:textId="77777777" w:rsidR="00871679" w:rsidRDefault="00000000">
      <w:pPr>
        <w:spacing w:before="60" w:after="80" w:line="276" w:lineRule="auto"/>
        <w:rPr>
          <w:sz w:val="18"/>
          <w:szCs w:val="18"/>
        </w:rPr>
      </w:pPr>
      <w:r>
        <w:t xml:space="preserve"> </w:t>
      </w:r>
    </w:p>
    <w:p w14:paraId="7B07B992" w14:textId="77777777" w:rsidR="00871679" w:rsidRDefault="00000000">
      <w:pPr>
        <w:spacing w:after="100" w:line="276" w:lineRule="auto"/>
      </w:pPr>
      <w:r>
        <w:rPr>
          <w:i/>
          <w:iCs/>
        </w:rPr>
        <w:t>Full publication list ( articles,  book chapters, conference presentations) available on request.</w:t>
      </w:r>
    </w:p>
    <w:p w14:paraId="72670408" w14:textId="77777777" w:rsidR="00871679" w:rsidRDefault="00871679">
      <w:pPr>
        <w:spacing w:before="600"/>
      </w:pPr>
    </w:p>
    <w:p w14:paraId="7512999E" w14:textId="77777777" w:rsidR="00871679" w:rsidRDefault="00000000">
      <w:pPr>
        <w:pBdr>
          <w:top w:val="single" w:sz="4" w:space="8" w:color="1B3A5C"/>
        </w:pBdr>
        <w:spacing w:after="120"/>
      </w:pPr>
      <w:r>
        <w:rPr>
          <w:b/>
          <w:bCs/>
        </w:rPr>
        <w:t xml:space="preserve">Dr Srilakshmi Sharma BSc, </w:t>
      </w:r>
      <w:proofErr w:type="spellStart"/>
      <w:r>
        <w:rPr>
          <w:b/>
          <w:bCs/>
        </w:rPr>
        <w:t>MB.ChB</w:t>
      </w:r>
      <w:proofErr w:type="spellEnd"/>
      <w:r>
        <w:rPr>
          <w:b/>
          <w:bCs/>
        </w:rPr>
        <w:t xml:space="preserve">, PhD, MRCP, </w:t>
      </w:r>
      <w:proofErr w:type="spellStart"/>
      <w:r>
        <w:rPr>
          <w:b/>
          <w:bCs/>
        </w:rPr>
        <w:t>MRCOphth</w:t>
      </w:r>
      <w:proofErr w:type="spellEnd"/>
    </w:p>
    <w:p w14:paraId="659C4632" w14:textId="77777777" w:rsidR="00871679" w:rsidRDefault="00000000">
      <w:pPr>
        <w:spacing w:after="100" w:line="276" w:lineRule="auto"/>
      </w:pPr>
      <w:r>
        <w:t>Consultant Medical Ophthalmologist, Oxford Eye Hospital</w:t>
      </w:r>
    </w:p>
    <w:p w14:paraId="373DD97C" w14:textId="77777777" w:rsidR="00871679" w:rsidRDefault="00000000">
      <w:pPr>
        <w:spacing w:after="100" w:line="276" w:lineRule="auto"/>
      </w:pPr>
      <w:r>
        <w:t>CV dated: March 2026</w:t>
      </w:r>
    </w:p>
    <w:sectPr w:rsidR="00871679">
      <w:headerReference w:type="default" r:id="rId8"/>
      <w:footerReference w:type="default" r:id="rId9"/>
      <w:pgSz w:w="11906" w:h="16838"/>
      <w:pgMar w:top="1200" w:right="1200" w:bottom="1200" w:left="12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30565" w14:textId="77777777" w:rsidR="00931675" w:rsidRDefault="00931675">
      <w:r>
        <w:separator/>
      </w:r>
    </w:p>
  </w:endnote>
  <w:endnote w:type="continuationSeparator" w:id="0">
    <w:p w14:paraId="25E27302" w14:textId="77777777" w:rsidR="00931675" w:rsidRDefault="00931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CAF075B-F936-0D49-9666-5B43F0D5C577}"/>
    <w:embedBold r:id="rId2" w:fontKey="{DB00F3A9-D65F-CD4B-A796-52DB72409B5D}"/>
    <w:embedItalic r:id="rId3" w:fontKey="{6E54CE26-D66A-9648-82EA-EBA191596037}"/>
  </w:font>
  <w:font w:name="Times New Roman">
    <w:panose1 w:val="02020603050405020304"/>
    <w:charset w:val="00"/>
    <w:family w:val="roman"/>
    <w:pitch w:val="variable"/>
    <w:sig w:usb0="E0002EFF" w:usb1="C000785B" w:usb2="00000009" w:usb3="00000000" w:csb0="000001FF" w:csb1="00000000"/>
    <w:embedRegular r:id="rId4" w:fontKey="{14C6D151-1AC6-1249-AC49-A197D620AFE0}"/>
  </w:font>
  <w:font w:name="Georgia">
    <w:panose1 w:val="02040502050405020303"/>
    <w:charset w:val="00"/>
    <w:family w:val="roman"/>
    <w:pitch w:val="variable"/>
    <w:sig w:usb0="00000287" w:usb1="00000000" w:usb2="00000000" w:usb3="00000000" w:csb0="0000009F" w:csb1="00000000"/>
    <w:embedItalic r:id="rId5" w:fontKey="{ADC37B58-8558-5048-B4A3-10EB8F9DB5B2}"/>
  </w:font>
  <w:font w:name="Arial Unicode MS">
    <w:panose1 w:val="020B0604020202020204"/>
    <w:charset w:val="80"/>
    <w:family w:val="swiss"/>
    <w:pitch w:val="variable"/>
    <w:sig w:usb0="F7FFAFFF" w:usb1="E9DFFFFF" w:usb2="0000003F" w:usb3="00000000" w:csb0="003F01FF" w:csb1="00000000"/>
    <w:embedBold r:id="rId6" w:subsetted="1" w:fontKey="{A0FB3351-E37C-9A43-85A2-F0A2B084D5CB}"/>
  </w:font>
  <w:font w:name="Calibri">
    <w:panose1 w:val="020F0502020204030204"/>
    <w:charset w:val="00"/>
    <w:family w:val="swiss"/>
    <w:pitch w:val="variable"/>
    <w:sig w:usb0="E0002AFF" w:usb1="C000247B" w:usb2="00000009" w:usb3="00000000" w:csb0="000001FF" w:csb1="00000000"/>
    <w:embedRegular r:id="rId7" w:fontKey="{680B08CA-08E2-C440-A29D-0ABCD0F797E5}"/>
  </w:font>
  <w:font w:name="Cambria">
    <w:panose1 w:val="02040503050406030204"/>
    <w:charset w:val="00"/>
    <w:family w:val="roman"/>
    <w:pitch w:val="variable"/>
    <w:sig w:usb0="E00006FF" w:usb1="420024FF" w:usb2="02000000" w:usb3="00000000" w:csb0="0000019F" w:csb1="00000000"/>
    <w:embedRegular r:id="rId8" w:fontKey="{C8DE57E4-0FCA-CF41-8D2A-16F33EDE12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2540" w14:textId="77777777" w:rsidR="00871679" w:rsidRDefault="00000000">
    <w:pPr>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6526EC">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C68CB" w14:textId="77777777" w:rsidR="00931675" w:rsidRDefault="00931675">
      <w:r>
        <w:separator/>
      </w:r>
    </w:p>
  </w:footnote>
  <w:footnote w:type="continuationSeparator" w:id="0">
    <w:p w14:paraId="7922F47E" w14:textId="77777777" w:rsidR="00931675" w:rsidRDefault="00931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AD9D8" w14:textId="77777777" w:rsidR="00871679" w:rsidRDefault="00000000">
    <w:pPr>
      <w:jc w:val="right"/>
    </w:pPr>
    <w:r>
      <w:rPr>
        <w:i/>
        <w:iCs/>
        <w:color w:val="888888"/>
        <w:sz w:val="16"/>
        <w:szCs w:val="16"/>
      </w:rPr>
      <w:t>Dr S M Sharma – Medicolegal 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492D"/>
    <w:multiLevelType w:val="multilevel"/>
    <w:tmpl w:val="ECDC37B4"/>
    <w:lvl w:ilvl="0">
      <w:start w:val="1"/>
      <w:numFmt w:val="bullet"/>
      <w:lvlText w:val="•"/>
      <w:lvlJc w:val="left"/>
      <w:pPr>
        <w:ind w:left="540" w:hanging="27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12599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679"/>
    <w:rsid w:val="0021341A"/>
    <w:rsid w:val="006526EC"/>
    <w:rsid w:val="007F5C74"/>
    <w:rsid w:val="00871679"/>
    <w:rsid w:val="00931675"/>
    <w:rsid w:val="00A83630"/>
    <w:rsid w:val="00F11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94873F2"/>
  <w15:docId w15:val="{87FC3074-4420-9947-9C07-8A83B17F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60"/>
      <w:outlineLvl w:val="0"/>
    </w:pPr>
    <w:rPr>
      <w:b/>
      <w:bCs/>
      <w:color w:val="1B3A5C"/>
      <w:sz w:val="24"/>
      <w:szCs w:val="24"/>
    </w:rPr>
  </w:style>
  <w:style w:type="paragraph" w:styleId="Heading2">
    <w:name w:val="heading 2"/>
    <w:basedOn w:val="Normal"/>
    <w:next w:val="Normal"/>
    <w:uiPriority w:val="9"/>
    <w:unhideWhenUsed/>
    <w:qFormat/>
    <w:pPr>
      <w:pBdr>
        <w:top w:val="nil"/>
        <w:left w:val="nil"/>
        <w:bottom w:val="nil"/>
        <w:right w:val="nil"/>
        <w:between w:val="nil"/>
      </w:pBdr>
      <w:spacing w:before="240" w:after="120"/>
      <w:outlineLvl w:val="1"/>
    </w:pPr>
    <w:rPr>
      <w:b/>
      <w:bCs/>
      <w:color w:val="2E5A88"/>
      <w:sz w:val="22"/>
      <w:szCs w:val="22"/>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8AgghnMp54QVnTIyFEudPo4Y2w==">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OAByITFoOXNsZnVwR1hwdnMza3U1TXdYU1ktMW5jQUwwdFg5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2804</Words>
  <Characters>15985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srilakshmi sharma</cp:lastModifiedBy>
  <cp:revision>3</cp:revision>
  <dcterms:created xsi:type="dcterms:W3CDTF">2026-03-23T11:50:00Z</dcterms:created>
  <dcterms:modified xsi:type="dcterms:W3CDTF">2026-03-23T12:42:00Z</dcterms:modified>
</cp:coreProperties>
</file>