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D03" w:rsidRPr="002E7D03" w:rsidRDefault="002E7D03" w:rsidP="002E7D03">
      <w:pPr>
        <w:keepNext/>
        <w:numPr>
          <w:ilvl w:val="1"/>
          <w:numId w:val="9"/>
        </w:numPr>
        <w:spacing w:after="240" w:line="240" w:lineRule="atLeast"/>
        <w:outlineLvl w:val="1"/>
        <w:rPr>
          <w:rFonts w:cs="Arial"/>
          <w:b/>
          <w:bCs/>
          <w:iCs/>
          <w:color w:val="FF692A"/>
          <w:sz w:val="24"/>
          <w:szCs w:val="28"/>
        </w:rPr>
      </w:pPr>
      <w:bookmarkStart w:id="0" w:name="_GoBack"/>
      <w:bookmarkEnd w:id="0"/>
      <w:r w:rsidRPr="002E7D03">
        <w:rPr>
          <w:rFonts w:cs="Arial"/>
          <w:b/>
          <w:bCs/>
          <w:iCs/>
          <w:color w:val="FF692A"/>
          <w:sz w:val="24"/>
          <w:szCs w:val="28"/>
        </w:rPr>
        <w:t>Introduction</w:t>
      </w:r>
    </w:p>
    <w:p w:rsidR="00056F03" w:rsidRDefault="00056F03" w:rsidP="002E7D03">
      <w:pPr>
        <w:spacing w:after="240" w:line="240" w:lineRule="atLeast"/>
      </w:pPr>
      <w:r>
        <w:t>This information sheet sets out briefly the main features of Life Interest Trusts in Wills for spouses or civil part</w:t>
      </w:r>
      <w:r w:rsidR="00E1172D">
        <w:t>n</w:t>
      </w:r>
      <w:r>
        <w:t>ers.</w:t>
      </w:r>
      <w:r w:rsidR="001468FA">
        <w:t xml:space="preserve">  The technical term for a life interest arising under a Will is an “immediate post-death interest”.</w:t>
      </w:r>
    </w:p>
    <w:p w:rsidR="001468FA" w:rsidRDefault="001468FA" w:rsidP="002E7D03">
      <w:pPr>
        <w:spacing w:after="240" w:line="240" w:lineRule="atLeast"/>
      </w:pPr>
      <w:r>
        <w:t>A number of important and technical points arise.  Specific advice should be obtained before such a trust is used in any particular case.</w:t>
      </w:r>
    </w:p>
    <w:p w:rsidR="00B254C6" w:rsidRDefault="00A438E5" w:rsidP="002E7D03">
      <w:pPr>
        <w:spacing w:after="240" w:line="240" w:lineRule="atLeast"/>
      </w:pPr>
      <w:r>
        <w:t xml:space="preserve">On death, a person’s estate is liable to Inheritance Tax (IHT) at 40% to the extent, if any, that its value exceeds the current threshold of £325,000.  The amount below that threshold is called the nil rate </w:t>
      </w:r>
      <w:proofErr w:type="gramStart"/>
      <w:r>
        <w:t>band</w:t>
      </w:r>
      <w:proofErr w:type="gramEnd"/>
      <w:r>
        <w:t xml:space="preserve"> because it is charged to IHT at nil%.  It is reduced by gifts made in the 7 years before death and legacies in </w:t>
      </w:r>
      <w:r w:rsidR="00F57637">
        <w:t>the Will which are not exempt.  The unused balance is referred to below as the IHT-free amount.</w:t>
      </w:r>
    </w:p>
    <w:p w:rsidR="00A438E5" w:rsidRDefault="00B254C6" w:rsidP="002E7D03">
      <w:pPr>
        <w:spacing w:after="240" w:line="240" w:lineRule="atLeast"/>
      </w:pPr>
      <w:r>
        <w:t>Assets passing either outright or in trust between spouses or civil partners are exempt from IHT (referred to below as the spouse exemption).</w:t>
      </w:r>
      <w:r w:rsidR="00F57637">
        <w:t xml:space="preserve"> </w:t>
      </w:r>
    </w:p>
    <w:p w:rsidR="002E7D03" w:rsidRPr="002E7D03" w:rsidRDefault="002E7D03" w:rsidP="002E7D03">
      <w:pPr>
        <w:keepNext/>
        <w:numPr>
          <w:ilvl w:val="1"/>
          <w:numId w:val="9"/>
        </w:numPr>
        <w:spacing w:after="240" w:line="240" w:lineRule="atLeast"/>
        <w:outlineLvl w:val="1"/>
        <w:rPr>
          <w:rFonts w:cs="Arial"/>
          <w:b/>
          <w:bCs/>
          <w:iCs/>
          <w:color w:val="FF692A"/>
          <w:sz w:val="24"/>
          <w:szCs w:val="28"/>
        </w:rPr>
      </w:pPr>
      <w:r w:rsidRPr="002E7D03">
        <w:rPr>
          <w:rFonts w:cs="Arial"/>
          <w:b/>
          <w:bCs/>
          <w:iCs/>
          <w:color w:val="FF692A"/>
          <w:sz w:val="24"/>
          <w:szCs w:val="28"/>
        </w:rPr>
        <w:t>What is a Life Interest Trust?</w:t>
      </w:r>
    </w:p>
    <w:p w:rsidR="003A5612" w:rsidRDefault="002E7D03" w:rsidP="002E7D03">
      <w:pPr>
        <w:spacing w:after="240" w:line="240" w:lineRule="atLeast"/>
      </w:pPr>
      <w:r w:rsidRPr="002E7D03">
        <w:t xml:space="preserve">Life Interest Trusts are so called because they give a particular beneficiary the legal right to receive the income from, or to use property comprised in the trust.  This right normally lasts throughout the beneficiary's lifetime.  Sometimes the right terminates </w:t>
      </w:r>
      <w:r w:rsidR="003A5612">
        <w:t>earlier, for example on</w:t>
      </w:r>
      <w:r w:rsidRPr="002E7D03">
        <w:t xml:space="preserve"> the beneficiary's remarriage, </w:t>
      </w:r>
      <w:r w:rsidR="003A5612">
        <w:t>or if the trustees exercise any overriding powers under the Will.</w:t>
      </w:r>
    </w:p>
    <w:p w:rsidR="002E7D03" w:rsidRPr="002E7D03" w:rsidRDefault="002E7D03" w:rsidP="002E7D03">
      <w:pPr>
        <w:spacing w:after="240" w:line="240" w:lineRule="atLeast"/>
      </w:pPr>
      <w:r w:rsidRPr="002E7D03">
        <w:t>The beneficiary is often referred to as the life tenant.  This is not to be confused with the tenant under a lease.</w:t>
      </w:r>
    </w:p>
    <w:p w:rsidR="002E7D03" w:rsidRPr="002E7D03" w:rsidRDefault="002E7D03" w:rsidP="002E7D03">
      <w:pPr>
        <w:spacing w:after="240" w:line="240" w:lineRule="atLeast"/>
      </w:pPr>
      <w:r w:rsidRPr="002E7D03">
        <w:t>In addition to the life tenant's right to receive the income from, or to use any property</w:t>
      </w:r>
      <w:r w:rsidR="00CF476A">
        <w:t xml:space="preserve"> </w:t>
      </w:r>
      <w:r w:rsidR="00CF476A">
        <w:lastRenderedPageBreak/>
        <w:t>(including the home) com</w:t>
      </w:r>
      <w:r w:rsidRPr="002E7D03">
        <w:t xml:space="preserve">prised </w:t>
      </w:r>
      <w:r w:rsidR="00CF476A">
        <w:t xml:space="preserve">in </w:t>
      </w:r>
      <w:r w:rsidRPr="002E7D03">
        <w:t xml:space="preserve">the trust, the trustees will usually be given a power to advance some or all of the capital in the trust to the </w:t>
      </w:r>
      <w:r w:rsidR="00536DEB">
        <w:t>life tenant and the beneficiaries entitled after the life tenant’s death (</w:t>
      </w:r>
      <w:r w:rsidR="001C7F20">
        <w:t>refe</w:t>
      </w:r>
      <w:r w:rsidR="00EB3578">
        <w:t>r</w:t>
      </w:r>
      <w:r w:rsidR="001C7F20">
        <w:t xml:space="preserve">red to below as </w:t>
      </w:r>
      <w:r w:rsidR="00536DEB">
        <w:t xml:space="preserve">the </w:t>
      </w:r>
      <w:r w:rsidR="001755DE">
        <w:t>ultimate beneficiaries</w:t>
      </w:r>
      <w:r w:rsidR="00536DEB">
        <w:t>)</w:t>
      </w:r>
      <w:r w:rsidRPr="002E7D03">
        <w:t xml:space="preserve">.  </w:t>
      </w:r>
      <w:r w:rsidR="00536DEB">
        <w:t>The</w:t>
      </w:r>
      <w:r w:rsidRPr="002E7D03">
        <w:t xml:space="preserve"> trustees will not be required to exercise </w:t>
      </w:r>
      <w:r w:rsidR="00536DEB">
        <w:t>such a power</w:t>
      </w:r>
      <w:r w:rsidRPr="002E7D03">
        <w:t xml:space="preserve">, but will be able to </w:t>
      </w:r>
      <w:r w:rsidR="00CF476A">
        <w:t>do so if they consider it appropriate.</w:t>
      </w:r>
    </w:p>
    <w:p w:rsidR="00E1172D" w:rsidRDefault="002E7D03" w:rsidP="002E7D03">
      <w:pPr>
        <w:spacing w:after="240" w:line="240" w:lineRule="atLeast"/>
      </w:pPr>
      <w:r w:rsidRPr="002E7D03">
        <w:t xml:space="preserve">The </w:t>
      </w:r>
      <w:r w:rsidR="00E1172D">
        <w:t>Will</w:t>
      </w:r>
      <w:r w:rsidRPr="002E7D03">
        <w:t xml:space="preserve"> </w:t>
      </w:r>
      <w:r w:rsidR="00E1172D">
        <w:t>specifies</w:t>
      </w:r>
      <w:r w:rsidRPr="002E7D03">
        <w:t xml:space="preserve"> what will happen to the </w:t>
      </w:r>
      <w:r w:rsidR="00485320">
        <w:t>remaining assets held</w:t>
      </w:r>
      <w:r w:rsidRPr="002E7D03">
        <w:t xml:space="preserve"> in the trust</w:t>
      </w:r>
      <w:r w:rsidR="00DE2C71">
        <w:t xml:space="preserve"> on the life tenant’s </w:t>
      </w:r>
      <w:r w:rsidR="00B254C6">
        <w:t xml:space="preserve">subsequent </w:t>
      </w:r>
      <w:r w:rsidR="00DE2C71">
        <w:t xml:space="preserve">death </w:t>
      </w:r>
      <w:r w:rsidR="00CF476A">
        <w:t>(</w:t>
      </w:r>
      <w:r w:rsidRPr="002E7D03">
        <w:t xml:space="preserve">to the extent that any power of </w:t>
      </w:r>
      <w:r w:rsidR="00485320">
        <w:t>appointment</w:t>
      </w:r>
      <w:r w:rsidRPr="002E7D03">
        <w:t xml:space="preserve"> ha</w:t>
      </w:r>
      <w:r w:rsidR="00DE2C71">
        <w:t>s not been exercised</w:t>
      </w:r>
      <w:r w:rsidR="00CF476A">
        <w:t>)</w:t>
      </w:r>
      <w:r w:rsidRPr="002E7D03">
        <w:t xml:space="preserve">.  </w:t>
      </w:r>
    </w:p>
    <w:p w:rsidR="002E7D03" w:rsidRPr="002E7D03" w:rsidRDefault="002E7D03" w:rsidP="002E7D03">
      <w:pPr>
        <w:keepNext/>
        <w:numPr>
          <w:ilvl w:val="1"/>
          <w:numId w:val="9"/>
        </w:numPr>
        <w:spacing w:after="240" w:line="240" w:lineRule="atLeast"/>
        <w:outlineLvl w:val="1"/>
        <w:rPr>
          <w:rFonts w:cs="Arial"/>
          <w:b/>
          <w:bCs/>
          <w:iCs/>
          <w:color w:val="FF692A"/>
          <w:sz w:val="24"/>
          <w:szCs w:val="28"/>
        </w:rPr>
      </w:pPr>
      <w:r w:rsidRPr="002E7D03">
        <w:rPr>
          <w:rFonts w:cs="Arial"/>
          <w:b/>
          <w:bCs/>
          <w:iCs/>
          <w:color w:val="FF692A"/>
          <w:sz w:val="24"/>
          <w:szCs w:val="28"/>
        </w:rPr>
        <w:t>Use of Life Interest Trusts</w:t>
      </w:r>
      <w:r w:rsidR="00322959">
        <w:rPr>
          <w:rFonts w:cs="Arial"/>
          <w:b/>
          <w:bCs/>
          <w:iCs/>
          <w:color w:val="FF692A"/>
          <w:sz w:val="24"/>
          <w:szCs w:val="28"/>
        </w:rPr>
        <w:t xml:space="preserve"> </w:t>
      </w:r>
      <w:r w:rsidR="00536DEB">
        <w:rPr>
          <w:rFonts w:cs="Arial"/>
          <w:b/>
          <w:bCs/>
          <w:iCs/>
          <w:color w:val="FF692A"/>
          <w:sz w:val="24"/>
          <w:szCs w:val="28"/>
        </w:rPr>
        <w:t xml:space="preserve">in Wills </w:t>
      </w:r>
      <w:r w:rsidR="00322959">
        <w:rPr>
          <w:rFonts w:cs="Arial"/>
          <w:b/>
          <w:bCs/>
          <w:iCs/>
          <w:color w:val="FF692A"/>
          <w:sz w:val="24"/>
          <w:szCs w:val="28"/>
        </w:rPr>
        <w:t>for spouses or civil partners</w:t>
      </w:r>
    </w:p>
    <w:p w:rsidR="006F4EA8" w:rsidRDefault="00DE2C71" w:rsidP="006F4EA8">
      <w:pPr>
        <w:spacing w:after="240" w:line="240" w:lineRule="atLeast"/>
      </w:pPr>
      <w:r>
        <w:t>The</w:t>
      </w:r>
      <w:r w:rsidR="006F4EA8">
        <w:t xml:space="preserve"> life tenant does not have outrigh</w:t>
      </w:r>
      <w:r>
        <w:t xml:space="preserve">t ownership of the trust assets and the </w:t>
      </w:r>
      <w:r w:rsidR="006F4EA8">
        <w:t>trustees will retain control</w:t>
      </w:r>
      <w:r w:rsidR="006F4EA8" w:rsidRPr="002E7D03">
        <w:t>.</w:t>
      </w:r>
    </w:p>
    <w:p w:rsidR="00A438E5" w:rsidRDefault="00A438E5" w:rsidP="006F4EA8">
      <w:pPr>
        <w:spacing w:after="240" w:line="240" w:lineRule="atLeast"/>
      </w:pPr>
      <w:r>
        <w:t>The life tenant can benefit from the trust assets</w:t>
      </w:r>
      <w:r w:rsidR="00136898">
        <w:t>, while</w:t>
      </w:r>
      <w:r>
        <w:t xml:space="preserve"> the capital is preserved for the </w:t>
      </w:r>
      <w:r w:rsidR="003A5612">
        <w:t>ultimate beneficiaries</w:t>
      </w:r>
      <w:r w:rsidR="00747F44">
        <w:t xml:space="preserve">.  </w:t>
      </w:r>
      <w:r w:rsidR="003A5612">
        <w:t>The trust assets will not pass under the life tenant’s own Will.</w:t>
      </w:r>
    </w:p>
    <w:p w:rsidR="007E54ED" w:rsidRDefault="00CA3B1D" w:rsidP="006F4EA8">
      <w:pPr>
        <w:spacing w:after="240" w:line="240" w:lineRule="atLeast"/>
      </w:pPr>
      <w:r>
        <w:t>One example</w:t>
      </w:r>
      <w:r w:rsidR="00747F44">
        <w:t xml:space="preserve"> </w:t>
      </w:r>
      <w:r w:rsidR="00485320">
        <w:t xml:space="preserve">of </w:t>
      </w:r>
      <w:r w:rsidR="00747F44">
        <w:t xml:space="preserve">when </w:t>
      </w:r>
      <w:r w:rsidR="00CF476A">
        <w:t>a couple</w:t>
      </w:r>
      <w:r w:rsidR="00747F44">
        <w:t xml:space="preserve"> may wish to include </w:t>
      </w:r>
      <w:r w:rsidR="001755DE">
        <w:t xml:space="preserve">such </w:t>
      </w:r>
      <w:r w:rsidR="00747F44">
        <w:t xml:space="preserve">a trust </w:t>
      </w:r>
      <w:r w:rsidR="00485320">
        <w:t>in their Wills</w:t>
      </w:r>
      <w:r w:rsidR="00CF476A">
        <w:t xml:space="preserve"> </w:t>
      </w:r>
      <w:r w:rsidR="00747F44">
        <w:t xml:space="preserve">is where the marriage or civil partnership is a second or subsequent one.  While income can be paid </w:t>
      </w:r>
      <w:r w:rsidR="00A76CCF">
        <w:t xml:space="preserve">to the </w:t>
      </w:r>
      <w:r w:rsidR="00485320">
        <w:t>surviving spouse</w:t>
      </w:r>
      <w:r w:rsidR="00A76CCF">
        <w:t xml:space="preserve"> </w:t>
      </w:r>
      <w:r w:rsidR="007D1431">
        <w:t xml:space="preserve">(the life tenant) </w:t>
      </w:r>
      <w:r w:rsidR="00A76CCF">
        <w:t>throughout their lifetime</w:t>
      </w:r>
      <w:r w:rsidR="00747F44">
        <w:t xml:space="preserve">, capital </w:t>
      </w:r>
      <w:r w:rsidR="00CF476A">
        <w:t>can</w:t>
      </w:r>
      <w:r w:rsidR="00747F44">
        <w:t xml:space="preserve"> be preserved for the children of the former marriage or civil partnership.</w:t>
      </w:r>
    </w:p>
    <w:p w:rsidR="001755DE" w:rsidRDefault="001755DE" w:rsidP="006F4EA8">
      <w:pPr>
        <w:spacing w:after="240" w:line="240" w:lineRule="atLeast"/>
      </w:pPr>
      <w:r>
        <w:t>A further use of such a trust is to control the level of income for purposes of means-tested benefits, with protection in the context of care home fees.</w:t>
      </w:r>
    </w:p>
    <w:p w:rsidR="002E7D03" w:rsidRPr="002E7D03" w:rsidRDefault="002E7D03" w:rsidP="002E7D03">
      <w:pPr>
        <w:keepNext/>
        <w:numPr>
          <w:ilvl w:val="1"/>
          <w:numId w:val="9"/>
        </w:numPr>
        <w:spacing w:after="240" w:line="240" w:lineRule="atLeast"/>
        <w:outlineLvl w:val="1"/>
        <w:rPr>
          <w:rFonts w:cs="Arial"/>
          <w:b/>
          <w:bCs/>
          <w:iCs/>
          <w:color w:val="FF692A"/>
          <w:sz w:val="24"/>
          <w:szCs w:val="28"/>
        </w:rPr>
      </w:pPr>
      <w:r w:rsidRPr="002E7D03">
        <w:rPr>
          <w:rFonts w:cs="Arial"/>
          <w:b/>
          <w:bCs/>
          <w:iCs/>
          <w:color w:val="FF692A"/>
          <w:sz w:val="24"/>
          <w:szCs w:val="28"/>
        </w:rPr>
        <w:t>The Trustees</w:t>
      </w:r>
    </w:p>
    <w:p w:rsidR="002E7D03" w:rsidRDefault="002E7D03" w:rsidP="002E7D03">
      <w:pPr>
        <w:spacing w:after="240" w:line="240" w:lineRule="atLeast"/>
      </w:pPr>
      <w:r w:rsidRPr="002E7D03">
        <w:t xml:space="preserve">The trustees have the job of safeguarding the trust assets and must always act in the best interests of the beneficiaries.  </w:t>
      </w:r>
      <w:r w:rsidR="00E35F64">
        <w:t xml:space="preserve">Care </w:t>
      </w:r>
      <w:r w:rsidR="00E35F64">
        <w:lastRenderedPageBreak/>
        <w:t xml:space="preserve">must be taken when choosing who should act in this role.  </w:t>
      </w:r>
      <w:r w:rsidRPr="002E7D03">
        <w:t xml:space="preserve">The life tenant can be a trustee, but should not </w:t>
      </w:r>
      <w:r w:rsidR="00E35F64">
        <w:t>be the only one.  Adult children or other family members can be appointed although, if they also have a personal interest in the trust, it may be preferable to appoint one or more professional</w:t>
      </w:r>
      <w:r w:rsidR="00AA18BA">
        <w:t>,</w:t>
      </w:r>
      <w:r w:rsidR="00E35F64">
        <w:t xml:space="preserve"> or other independent trustees</w:t>
      </w:r>
      <w:r w:rsidR="00485320">
        <w:t>, to reduce potential conflicts of interest</w:t>
      </w:r>
      <w:r w:rsidR="00E35F64">
        <w:t xml:space="preserve">.  </w:t>
      </w:r>
      <w:r w:rsidR="001755DE">
        <w:t>Unless the Will provides otherwise,</w:t>
      </w:r>
      <w:r w:rsidR="00E35F64">
        <w:t xml:space="preserve"> the trustees will have to act unanimously, </w:t>
      </w:r>
      <w:r w:rsidR="008D6F8C">
        <w:t xml:space="preserve">so </w:t>
      </w:r>
      <w:r w:rsidR="00E35F64">
        <w:t>any one of them effectively has a power of veto.</w:t>
      </w:r>
    </w:p>
    <w:p w:rsidR="006647AA" w:rsidRDefault="00CA3B1D" w:rsidP="002E7D03">
      <w:pPr>
        <w:spacing w:after="240" w:line="240" w:lineRule="atLeast"/>
      </w:pPr>
      <w:r>
        <w:t xml:space="preserve">As the trustees are usually given a power of </w:t>
      </w:r>
      <w:r w:rsidR="007D1431">
        <w:t>appointment over capital</w:t>
      </w:r>
      <w:r>
        <w:t>, it will be he</w:t>
      </w:r>
      <w:r w:rsidR="006C56BA">
        <w:t>lpful for</w:t>
      </w:r>
      <w:r w:rsidR="006C56BA" w:rsidRPr="005A35EE">
        <w:t xml:space="preserve"> the</w:t>
      </w:r>
      <w:r>
        <w:t>m to</w:t>
      </w:r>
      <w:r w:rsidR="006C56BA" w:rsidRPr="005A35EE">
        <w:t xml:space="preserve"> have an indication of </w:t>
      </w:r>
      <w:r w:rsidR="007D1431">
        <w:t>the circumstances</w:t>
      </w:r>
      <w:r w:rsidR="006C56BA" w:rsidRPr="005A35EE">
        <w:t xml:space="preserve"> in which </w:t>
      </w:r>
      <w:r w:rsidR="007D1431">
        <w:t>this power might be</w:t>
      </w:r>
      <w:r w:rsidR="006C56BA" w:rsidRPr="005A35EE">
        <w:t xml:space="preserve"> exercised.</w:t>
      </w:r>
      <w:r w:rsidR="006C56BA">
        <w:t xml:space="preserve">  </w:t>
      </w:r>
      <w:r w:rsidR="006647AA">
        <w:t>Although not legally binding, t</w:t>
      </w:r>
      <w:r w:rsidR="006C56BA">
        <w:t xml:space="preserve">he trustees will take into account </w:t>
      </w:r>
      <w:r w:rsidR="006647AA">
        <w:t xml:space="preserve">the </w:t>
      </w:r>
      <w:r w:rsidR="007D1431">
        <w:t>deceased</w:t>
      </w:r>
      <w:r w:rsidR="006647AA">
        <w:t>’s</w:t>
      </w:r>
      <w:r w:rsidR="006C56BA">
        <w:t xml:space="preserve"> wishes</w:t>
      </w:r>
      <w:r w:rsidR="006647AA">
        <w:t xml:space="preserve"> when exercising their powers</w:t>
      </w:r>
      <w:r w:rsidR="00A76CCF">
        <w:t>,</w:t>
      </w:r>
      <w:r w:rsidR="006647AA">
        <w:t xml:space="preserve"> unless there are good reasons w</w:t>
      </w:r>
      <w:r w:rsidR="00735A36">
        <w:t>hy they should depart from them.</w:t>
      </w:r>
      <w:r w:rsidR="007D1431">
        <w:t xml:space="preserve">  These can be set out in a separate letter which accompanies the Will.</w:t>
      </w:r>
    </w:p>
    <w:p w:rsidR="00183A24" w:rsidRPr="002E7D03" w:rsidRDefault="00183A24" w:rsidP="00FF26FA">
      <w:pPr>
        <w:numPr>
          <w:ilvl w:val="1"/>
          <w:numId w:val="9"/>
        </w:numPr>
        <w:spacing w:after="240" w:line="240" w:lineRule="atLeast"/>
        <w:outlineLvl w:val="1"/>
        <w:rPr>
          <w:rFonts w:cs="Arial"/>
          <w:b/>
          <w:bCs/>
          <w:iCs/>
          <w:color w:val="FF692A"/>
          <w:sz w:val="24"/>
          <w:szCs w:val="28"/>
        </w:rPr>
      </w:pPr>
      <w:r>
        <w:rPr>
          <w:rFonts w:cs="Arial"/>
          <w:b/>
          <w:bCs/>
          <w:iCs/>
          <w:color w:val="FF692A"/>
          <w:sz w:val="24"/>
          <w:szCs w:val="28"/>
        </w:rPr>
        <w:t>Appropriate assets</w:t>
      </w:r>
    </w:p>
    <w:p w:rsidR="00183A24" w:rsidRPr="00183A24" w:rsidRDefault="00183A24" w:rsidP="00FF26FA">
      <w:pPr>
        <w:numPr>
          <w:ilvl w:val="1"/>
          <w:numId w:val="9"/>
        </w:numPr>
        <w:spacing w:after="240" w:line="240" w:lineRule="atLeast"/>
        <w:outlineLvl w:val="1"/>
        <w:rPr>
          <w:rFonts w:cs="Arial"/>
          <w:b/>
          <w:bCs/>
          <w:iCs/>
          <w:color w:val="FF692A"/>
          <w:sz w:val="24"/>
          <w:szCs w:val="28"/>
        </w:rPr>
      </w:pPr>
      <w:r>
        <w:t xml:space="preserve">If </w:t>
      </w:r>
      <w:r w:rsidR="007D1431">
        <w:t>a</w:t>
      </w:r>
      <w:r>
        <w:t xml:space="preserve"> couple jointly-own property, it must be owned as tenants in common rather than as joint tenants</w:t>
      </w:r>
      <w:r w:rsidR="007D1431">
        <w:t xml:space="preserve">.  This is so the deceased’s share passes into the trust contained in their Will, rather </w:t>
      </w:r>
      <w:r>
        <w:t>than automatically to the survivor.  An existing joint tenancy can be severed and converted into a tenancy in common</w:t>
      </w:r>
      <w:r w:rsidR="00735A36">
        <w:t>.</w:t>
      </w:r>
    </w:p>
    <w:p w:rsidR="002E7D03" w:rsidRPr="002E7D03" w:rsidRDefault="002E7D03" w:rsidP="00183A24">
      <w:pPr>
        <w:keepNext/>
        <w:numPr>
          <w:ilvl w:val="1"/>
          <w:numId w:val="9"/>
        </w:numPr>
        <w:spacing w:after="240" w:line="240" w:lineRule="atLeast"/>
        <w:outlineLvl w:val="1"/>
        <w:rPr>
          <w:rFonts w:cs="Arial"/>
          <w:b/>
          <w:bCs/>
          <w:iCs/>
          <w:color w:val="FF692A"/>
          <w:sz w:val="24"/>
          <w:szCs w:val="28"/>
        </w:rPr>
      </w:pPr>
      <w:r w:rsidRPr="002E7D03">
        <w:rPr>
          <w:rFonts w:cs="Arial"/>
          <w:b/>
          <w:bCs/>
          <w:iCs/>
          <w:color w:val="FF692A"/>
          <w:sz w:val="24"/>
          <w:szCs w:val="28"/>
        </w:rPr>
        <w:t>Tax implications</w:t>
      </w:r>
    </w:p>
    <w:p w:rsidR="002E7D03" w:rsidRPr="002E7D03" w:rsidRDefault="002E7D03" w:rsidP="002E7D03">
      <w:pPr>
        <w:numPr>
          <w:ilvl w:val="2"/>
          <w:numId w:val="9"/>
        </w:numPr>
        <w:spacing w:after="240" w:line="240" w:lineRule="atLeast"/>
        <w:ind w:left="227" w:hanging="227"/>
        <w:outlineLvl w:val="2"/>
        <w:rPr>
          <w:rFonts w:cs="Arial"/>
          <w:b/>
          <w:bCs/>
          <w:color w:val="567575"/>
          <w:szCs w:val="26"/>
        </w:rPr>
      </w:pPr>
      <w:r w:rsidRPr="002E7D03">
        <w:rPr>
          <w:rFonts w:cs="Arial"/>
          <w:b/>
          <w:bCs/>
          <w:color w:val="567575"/>
          <w:szCs w:val="26"/>
        </w:rPr>
        <w:t>IHT</w:t>
      </w:r>
    </w:p>
    <w:p w:rsidR="008D6F8C" w:rsidRDefault="008D6F8C" w:rsidP="00A438E5">
      <w:pPr>
        <w:spacing w:after="240" w:line="240" w:lineRule="atLeast"/>
      </w:pPr>
      <w:r>
        <w:t>The life tenant is treated as if he or she owned the trust property for</w:t>
      </w:r>
      <w:r w:rsidR="007D1431">
        <w:t xml:space="preserve"> the purposes of</w:t>
      </w:r>
      <w:r>
        <w:t xml:space="preserve"> IHT.</w:t>
      </w:r>
    </w:p>
    <w:p w:rsidR="005D5BDD" w:rsidRDefault="008D6F8C" w:rsidP="008D6F8C">
      <w:pPr>
        <w:spacing w:after="240" w:line="240" w:lineRule="atLeast"/>
      </w:pPr>
      <w:r>
        <w:t xml:space="preserve">The assets passing to the trust </w:t>
      </w:r>
      <w:r w:rsidR="007D1431">
        <w:t>will</w:t>
      </w:r>
      <w:r>
        <w:t xml:space="preserve"> qualify for the spouse exemption for </w:t>
      </w:r>
      <w:r w:rsidR="007E6B5E">
        <w:t xml:space="preserve">the purposes </w:t>
      </w:r>
      <w:r w:rsidR="007E6B5E">
        <w:lastRenderedPageBreak/>
        <w:t xml:space="preserve">of </w:t>
      </w:r>
      <w:r>
        <w:t>IHT.  If trustees distribute capital to the ultimate beneficiaries</w:t>
      </w:r>
      <w:r w:rsidR="007E6B5E">
        <w:t xml:space="preserve"> during the life tenant’s lifetime</w:t>
      </w:r>
      <w:r>
        <w:t xml:space="preserve">, this </w:t>
      </w:r>
      <w:r w:rsidR="007E6B5E">
        <w:t>will</w:t>
      </w:r>
      <w:r>
        <w:t xml:space="preserve"> be treated for</w:t>
      </w:r>
      <w:r w:rsidR="007E6B5E">
        <w:t xml:space="preserve"> the purposes of</w:t>
      </w:r>
      <w:r>
        <w:t xml:space="preserve"> IHT in the same way as if the life tenant had made a gift.  If the life tenant survives seven year</w:t>
      </w:r>
      <w:r w:rsidR="007E6B5E">
        <w:t>s from the date of the distribution</w:t>
      </w:r>
      <w:r>
        <w:t xml:space="preserve">, there </w:t>
      </w:r>
      <w:r w:rsidR="007E6B5E">
        <w:t>will</w:t>
      </w:r>
      <w:r>
        <w:t xml:space="preserve"> be no IHT</w:t>
      </w:r>
      <w:r w:rsidR="007E6B5E">
        <w:t xml:space="preserve"> liability</w:t>
      </w:r>
      <w:r>
        <w:t>.</w:t>
      </w:r>
      <w:r w:rsidR="00206925">
        <w:t xml:space="preserve">  The trustees should seek professional advice before taking any action.</w:t>
      </w:r>
    </w:p>
    <w:p w:rsidR="00B90668" w:rsidRDefault="00F57637" w:rsidP="00A438E5">
      <w:pPr>
        <w:spacing w:after="240" w:line="240" w:lineRule="atLeast"/>
      </w:pPr>
      <w:r>
        <w:t>Where a surviving spouse or civil partner dies after 9 October 2007 then, to the extent, if any, that the IHT-free amount has not been used on the death of the first spouse</w:t>
      </w:r>
      <w:r w:rsidR="00915238">
        <w:t xml:space="preserve"> or civil partner</w:t>
      </w:r>
      <w:r>
        <w:t>, the survivor’s IHT-free amount can be increased.</w:t>
      </w:r>
    </w:p>
    <w:p w:rsidR="00180A1F" w:rsidRDefault="00206925" w:rsidP="00A438E5">
      <w:pPr>
        <w:spacing w:after="240" w:line="240" w:lineRule="atLeast"/>
      </w:pPr>
      <w:r>
        <w:t>An</w:t>
      </w:r>
      <w:r w:rsidR="00B90668">
        <w:t xml:space="preserve"> additional residence nil rate band </w:t>
      </w:r>
      <w:r w:rsidRPr="0022060E">
        <w:rPr>
          <w:u w:val="single"/>
        </w:rPr>
        <w:t>may</w:t>
      </w:r>
      <w:r w:rsidR="00B90668">
        <w:t xml:space="preserve"> also available for estates where death occurs on or after 6 April 2017 and a share of the deceased’s residence is left to lineal descendants.  The allowance starts at £100,000</w:t>
      </w:r>
      <w:r>
        <w:t>,</w:t>
      </w:r>
      <w:r w:rsidR="00B90668">
        <w:t xml:space="preserve"> rising to £175,000 by 2020.</w:t>
      </w:r>
      <w:r w:rsidR="00915238">
        <w:t xml:space="preserve">  Again, if unused</w:t>
      </w:r>
      <w:r w:rsidR="005D5BDD">
        <w:t xml:space="preserve"> on the first death</w:t>
      </w:r>
      <w:r w:rsidR="00915238">
        <w:t xml:space="preserve">, this allowance is transferable between spouses or civil partners.  </w:t>
      </w:r>
      <w:r w:rsidR="00180A1F">
        <w:t>However, the</w:t>
      </w:r>
      <w:r w:rsidR="000D47AF">
        <w:t xml:space="preserve"> trustees should take professional advice</w:t>
      </w:r>
      <w:r w:rsidR="00180A1F">
        <w:t xml:space="preserve"> as soon as possible after the first death to ensure that the residence nil rate band is not lost, </w:t>
      </w:r>
      <w:r w:rsidR="007E6B5E">
        <w:t>if</w:t>
      </w:r>
      <w:r w:rsidR="00180A1F">
        <w:t xml:space="preserve"> available.</w:t>
      </w:r>
    </w:p>
    <w:p w:rsidR="002E7D03" w:rsidRPr="002E7D03" w:rsidRDefault="002E7D03" w:rsidP="00A438E5">
      <w:pPr>
        <w:spacing w:after="240" w:line="240" w:lineRule="atLeast"/>
      </w:pPr>
      <w:r w:rsidRPr="002E7D03">
        <w:t>On the life tenant's death, subject to any exemptions or reliefs which then apply, IHT will be payable on the combined value of the trust assets and the life tenant's own estate.  The trustees will be responsible for paying the proportion of the IHT payable in</w:t>
      </w:r>
      <w:r w:rsidR="00A438E5">
        <w:t xml:space="preserve"> relation to the trust assets. </w:t>
      </w:r>
    </w:p>
    <w:p w:rsidR="002E7D03" w:rsidRPr="002E7D03" w:rsidRDefault="00206925" w:rsidP="002E7D03">
      <w:pPr>
        <w:numPr>
          <w:ilvl w:val="2"/>
          <w:numId w:val="9"/>
        </w:numPr>
        <w:spacing w:after="240" w:line="240" w:lineRule="atLeast"/>
        <w:ind w:left="227" w:hanging="227"/>
        <w:outlineLvl w:val="2"/>
        <w:rPr>
          <w:rFonts w:cs="Arial"/>
          <w:b/>
          <w:bCs/>
          <w:color w:val="567575"/>
          <w:szCs w:val="26"/>
        </w:rPr>
      </w:pPr>
      <w:r>
        <w:rPr>
          <w:rFonts w:cs="Arial"/>
          <w:b/>
          <w:bCs/>
          <w:color w:val="567575"/>
          <w:szCs w:val="26"/>
        </w:rPr>
        <w:t>Capital Gains Tax (CGT)</w:t>
      </w:r>
    </w:p>
    <w:p w:rsidR="00206925" w:rsidRDefault="00206925" w:rsidP="00206925">
      <w:pPr>
        <w:pStyle w:val="BodyText"/>
      </w:pPr>
      <w:r>
        <w:t>The trustees will be liable to CGT currently at 20% (but still at 28% on residential property) in respect of any gains exceeding the trust</w:t>
      </w:r>
      <w:r w:rsidR="00AA18BA">
        <w:t>ees' available annual exemption</w:t>
      </w:r>
      <w:r>
        <w:t xml:space="preserve"> </w:t>
      </w:r>
      <w:r w:rsidR="00AA18BA">
        <w:t>(</w:t>
      </w:r>
      <w:r>
        <w:t>presently being a maximum of one half of the individual’s annual exemption</w:t>
      </w:r>
      <w:r w:rsidR="00AA18BA">
        <w:t>)</w:t>
      </w:r>
      <w:r>
        <w:t xml:space="preserve">.  If </w:t>
      </w:r>
      <w:r>
        <w:lastRenderedPageBreak/>
        <w:t xml:space="preserve">available in relation to the life tenant, entrepreneurs’ relief will reduce the rate to 10%. </w:t>
      </w:r>
    </w:p>
    <w:p w:rsidR="002E7D03" w:rsidRDefault="00D46DCF" w:rsidP="002E7D03">
      <w:pPr>
        <w:spacing w:after="240" w:line="240" w:lineRule="atLeast"/>
      </w:pPr>
      <w:r>
        <w:t>On the</w:t>
      </w:r>
      <w:r w:rsidR="002E7D03" w:rsidRPr="002E7D03">
        <w:t xml:space="preserve"> life tenant's death</w:t>
      </w:r>
      <w:r w:rsidR="0034201F">
        <w:t>,</w:t>
      </w:r>
      <w:r w:rsidR="002E7D03" w:rsidRPr="002E7D03">
        <w:t xml:space="preserve"> the base value of the trust assets will be uplifted to their then </w:t>
      </w:r>
      <w:r>
        <w:t>value without any CGT charge.</w:t>
      </w:r>
      <w:r w:rsidR="00206925">
        <w:t xml:space="preserve">  This uplift wipes out any unrealised gains.</w:t>
      </w:r>
    </w:p>
    <w:p w:rsidR="0034201F" w:rsidRPr="002E7D03" w:rsidRDefault="0034201F" w:rsidP="002E7D03">
      <w:pPr>
        <w:spacing w:after="240" w:line="240" w:lineRule="atLeast"/>
      </w:pPr>
      <w:r>
        <w:t xml:space="preserve">Should any beneficiary become entitled outright to trust assets, this will be treated for CGT purposes as a </w:t>
      </w:r>
      <w:r w:rsidR="007E6B5E">
        <w:t xml:space="preserve">deemed </w:t>
      </w:r>
      <w:r>
        <w:t>disposal by the trustees.</w:t>
      </w:r>
    </w:p>
    <w:p w:rsidR="002E7D03" w:rsidRPr="002E7D03" w:rsidRDefault="002E7D03" w:rsidP="002E7D03">
      <w:pPr>
        <w:numPr>
          <w:ilvl w:val="2"/>
          <w:numId w:val="9"/>
        </w:numPr>
        <w:spacing w:after="240" w:line="240" w:lineRule="atLeast"/>
        <w:ind w:left="227" w:hanging="227"/>
        <w:outlineLvl w:val="2"/>
        <w:rPr>
          <w:rFonts w:cs="Arial"/>
          <w:b/>
          <w:bCs/>
          <w:color w:val="567575"/>
          <w:szCs w:val="26"/>
        </w:rPr>
      </w:pPr>
      <w:r w:rsidRPr="002E7D03">
        <w:rPr>
          <w:rFonts w:cs="Arial"/>
          <w:b/>
          <w:bCs/>
          <w:color w:val="567575"/>
          <w:szCs w:val="26"/>
        </w:rPr>
        <w:t>Income Tax</w:t>
      </w:r>
    </w:p>
    <w:p w:rsidR="0034201F" w:rsidRDefault="0034201F" w:rsidP="002E7D03">
      <w:pPr>
        <w:spacing w:after="240" w:line="240" w:lineRule="atLeast"/>
      </w:pPr>
      <w:r>
        <w:t xml:space="preserve">The trustees are generally subject to Income Tax at the basic rate, presently 20%, but pay at 7.5% in relation to dividends received.  The trustees are not eligible for any personal or dividend allowances, nor can they deduct any trust administration expenses when calculating their tax liability.  If the life tenant who is entitled to receive the income is taxable at the higher or top rates, the life tenant will have to account to HMRC for </w:t>
      </w:r>
      <w:r w:rsidR="00CF476A">
        <w:t>the</w:t>
      </w:r>
      <w:r>
        <w:t xml:space="preserve"> further tax.  A life tenant who is a non-taxpayer may reclaim tax previously paid by the trustees.  </w:t>
      </w:r>
    </w:p>
    <w:p w:rsidR="002E7D03" w:rsidRPr="002E7D03" w:rsidRDefault="002E7D03" w:rsidP="002E7D03">
      <w:pPr>
        <w:keepNext/>
        <w:numPr>
          <w:ilvl w:val="1"/>
          <w:numId w:val="9"/>
        </w:numPr>
        <w:spacing w:after="240" w:line="240" w:lineRule="atLeast"/>
        <w:outlineLvl w:val="1"/>
        <w:rPr>
          <w:rFonts w:cs="Arial"/>
          <w:b/>
          <w:bCs/>
          <w:iCs/>
          <w:color w:val="FF692A"/>
          <w:sz w:val="24"/>
          <w:szCs w:val="28"/>
        </w:rPr>
      </w:pPr>
      <w:r w:rsidRPr="002E7D03">
        <w:rPr>
          <w:rFonts w:cs="Arial"/>
          <w:b/>
          <w:bCs/>
          <w:iCs/>
          <w:color w:val="FF692A"/>
          <w:sz w:val="24"/>
          <w:szCs w:val="28"/>
        </w:rPr>
        <w:t>Administration</w:t>
      </w:r>
    </w:p>
    <w:p w:rsidR="002E7D03" w:rsidRPr="002E7D03" w:rsidRDefault="0034201F" w:rsidP="002E7D03">
      <w:pPr>
        <w:spacing w:after="240" w:line="240" w:lineRule="atLeast"/>
      </w:pPr>
      <w:r>
        <w:t>A Life Interest Trust needs to be properly administered.  This usually involves the trustees filing annual Tax Returns and issuing tax deduction certificates to the life tenant, unless all the trust income is paid directly to the life tenant and assessed on the life tenant.  The trustees should also maintain trust accounts and properly manage the trust's property or investments.  The amount of administrative work will depend on the nature of the trust assets.</w:t>
      </w:r>
    </w:p>
    <w:p w:rsidR="002E7D03" w:rsidRPr="002E7D03" w:rsidRDefault="002E7D03" w:rsidP="002E7D03">
      <w:pPr>
        <w:keepNext/>
        <w:numPr>
          <w:ilvl w:val="1"/>
          <w:numId w:val="9"/>
        </w:numPr>
        <w:spacing w:after="240" w:line="240" w:lineRule="atLeast"/>
        <w:outlineLvl w:val="1"/>
        <w:rPr>
          <w:rFonts w:cs="Arial"/>
          <w:b/>
          <w:bCs/>
          <w:iCs/>
          <w:color w:val="FF692A"/>
          <w:sz w:val="24"/>
          <w:szCs w:val="28"/>
        </w:rPr>
      </w:pPr>
      <w:r w:rsidRPr="002E7D03">
        <w:rPr>
          <w:rFonts w:cs="Arial"/>
          <w:b/>
          <w:bCs/>
          <w:iCs/>
          <w:color w:val="FF692A"/>
          <w:sz w:val="24"/>
          <w:szCs w:val="28"/>
        </w:rPr>
        <w:lastRenderedPageBreak/>
        <w:t>Conclusion</w:t>
      </w:r>
    </w:p>
    <w:p w:rsidR="00A030B0" w:rsidRDefault="002E7D03" w:rsidP="002E7D03">
      <w:pPr>
        <w:spacing w:after="240" w:line="240" w:lineRule="atLeast"/>
      </w:pPr>
      <w:r w:rsidRPr="002E7D03">
        <w:t xml:space="preserve">A Life Interest Trust </w:t>
      </w:r>
      <w:r w:rsidR="00A030B0">
        <w:t>in a Will for a surviving spouse or civil partner can provide an opportunity to allow the survivor to benefit from all of the assets which the couple presently enjoy between them</w:t>
      </w:r>
      <w:r w:rsidR="00EB3578">
        <w:t>,</w:t>
      </w:r>
      <w:r w:rsidR="00A030B0">
        <w:t xml:space="preserve"> while protecting the first to die’s assets for his or her ultimate beneficiaries.</w:t>
      </w:r>
    </w:p>
    <w:p w:rsidR="002E7D03" w:rsidRPr="002E7D03" w:rsidRDefault="002E7D03" w:rsidP="002E7D03">
      <w:pPr>
        <w:keepNext/>
        <w:numPr>
          <w:ilvl w:val="1"/>
          <w:numId w:val="9"/>
        </w:numPr>
        <w:spacing w:after="240" w:line="240" w:lineRule="atLeast"/>
        <w:outlineLvl w:val="1"/>
        <w:rPr>
          <w:rFonts w:cs="Arial"/>
          <w:b/>
          <w:bCs/>
          <w:iCs/>
          <w:color w:val="FF692A"/>
          <w:sz w:val="24"/>
          <w:szCs w:val="28"/>
        </w:rPr>
      </w:pPr>
      <w:r w:rsidRPr="002E7D03">
        <w:rPr>
          <w:rFonts w:cs="Arial"/>
          <w:b/>
          <w:bCs/>
          <w:iCs/>
          <w:color w:val="FF692A"/>
          <w:sz w:val="24"/>
          <w:szCs w:val="28"/>
        </w:rPr>
        <w:t>Disclaimer</w:t>
      </w:r>
    </w:p>
    <w:p w:rsidR="002E7D03" w:rsidRPr="002E7D03" w:rsidRDefault="002E7D03" w:rsidP="002E7D03">
      <w:pPr>
        <w:spacing w:after="240" w:line="240" w:lineRule="atLeast"/>
      </w:pPr>
      <w:r w:rsidRPr="002E7D03">
        <w:t xml:space="preserve">This information sheet is written as a general guide.  As any course of action must depend on your individual circumstances, you are strongly recommended to obtain specific professional advice before you proceed.  </w:t>
      </w:r>
    </w:p>
    <w:p w:rsidR="002E7D03" w:rsidRPr="002E7D03" w:rsidRDefault="002E7D03" w:rsidP="002E7D03">
      <w:pPr>
        <w:spacing w:after="240" w:line="240" w:lineRule="atLeast"/>
      </w:pPr>
      <w:r w:rsidRPr="002E7D03">
        <w:t>We do not accept any responsibility for action which may be taken as a result of having read this information sheet.</w:t>
      </w:r>
    </w:p>
    <w:p w:rsidR="002E7D03" w:rsidRPr="002E7D03" w:rsidRDefault="002E7D03" w:rsidP="002E7D03">
      <w:pPr>
        <w:spacing w:after="240" w:line="240" w:lineRule="atLeast"/>
      </w:pPr>
      <w:r w:rsidRPr="002E7D03">
        <w:t xml:space="preserve">NOTE:  The law is stated as at </w:t>
      </w:r>
      <w:r w:rsidR="00C82CE3">
        <w:t>30</w:t>
      </w:r>
      <w:r w:rsidR="0034201F">
        <w:t xml:space="preserve"> January 2018</w:t>
      </w:r>
      <w:r w:rsidRPr="002E7D03">
        <w:t>.</w:t>
      </w:r>
    </w:p>
    <w:p w:rsidR="00AA18BA" w:rsidRDefault="002E7D03" w:rsidP="00AA18BA">
      <w:pPr>
        <w:widowControl w:val="0"/>
        <w:spacing w:after="240" w:line="240" w:lineRule="atLeast"/>
      </w:pPr>
      <w:r w:rsidRPr="002E7D03">
        <w:t xml:space="preserve">If you require further information, please contact Mark Politz, Nicola Plant </w:t>
      </w:r>
      <w:r w:rsidR="0034201F">
        <w:t xml:space="preserve">or Una Angus </w:t>
      </w:r>
      <w:r w:rsidRPr="002E7D03">
        <w:t>on 01892 510000 or by email at:</w:t>
      </w:r>
    </w:p>
    <w:p w:rsidR="00AA18BA" w:rsidRDefault="00830785" w:rsidP="00AA18BA">
      <w:pPr>
        <w:widowControl w:val="0"/>
        <w:spacing w:line="240" w:lineRule="atLeast"/>
        <w:rPr>
          <w:u w:val="single"/>
        </w:rPr>
      </w:pPr>
      <w:hyperlink r:id="rId9" w:history="1">
        <w:r w:rsidR="002E7D03" w:rsidRPr="002E7D03">
          <w:rPr>
            <w:u w:val="single"/>
          </w:rPr>
          <w:t>mark.politz@ts-p.co.uk</w:t>
        </w:r>
      </w:hyperlink>
    </w:p>
    <w:p w:rsidR="002E7D03" w:rsidRDefault="00830785" w:rsidP="00AA18BA">
      <w:pPr>
        <w:widowControl w:val="0"/>
        <w:spacing w:line="240" w:lineRule="atLeast"/>
        <w:rPr>
          <w:u w:val="single"/>
        </w:rPr>
      </w:pPr>
      <w:hyperlink r:id="rId10" w:history="1">
        <w:r w:rsidR="002E7D03" w:rsidRPr="002E7D03">
          <w:rPr>
            <w:u w:val="single"/>
          </w:rPr>
          <w:t>nicola.plant@ts-p.co.uk</w:t>
        </w:r>
      </w:hyperlink>
    </w:p>
    <w:p w:rsidR="0034201F" w:rsidRDefault="00830785" w:rsidP="00AA18BA">
      <w:pPr>
        <w:widowControl w:val="0"/>
        <w:rPr>
          <w:u w:val="single"/>
        </w:rPr>
      </w:pPr>
      <w:hyperlink r:id="rId11" w:history="1">
        <w:r w:rsidR="00AA18BA" w:rsidRPr="00430030">
          <w:rPr>
            <w:rStyle w:val="Hyperlink"/>
          </w:rPr>
          <w:t>una.angus@ts-p.co.uk</w:t>
        </w:r>
      </w:hyperlink>
    </w:p>
    <w:p w:rsidR="00AA18BA" w:rsidRDefault="00AA18BA" w:rsidP="00AA18BA">
      <w:pPr>
        <w:widowControl w:val="0"/>
        <w:rPr>
          <w:u w:val="single"/>
        </w:rPr>
      </w:pPr>
    </w:p>
    <w:p w:rsidR="00AA18BA" w:rsidRDefault="00AA18BA" w:rsidP="00AA18BA">
      <w:pPr>
        <w:widowControl w:val="0"/>
        <w:rPr>
          <w:u w:val="single"/>
        </w:rPr>
      </w:pPr>
    </w:p>
    <w:p w:rsidR="00AA18BA" w:rsidRDefault="00AA18BA" w:rsidP="00AA18BA">
      <w:pPr>
        <w:widowControl w:val="0"/>
        <w:rPr>
          <w:u w:val="single"/>
        </w:rPr>
      </w:pPr>
    </w:p>
    <w:p w:rsidR="002E7D03" w:rsidRPr="002E7D03" w:rsidRDefault="002E7D03" w:rsidP="00AA18BA">
      <w:pPr>
        <w:widowControl w:val="0"/>
        <w:tabs>
          <w:tab w:val="right" w:pos="3969"/>
        </w:tabs>
        <w:rPr>
          <w:sz w:val="15"/>
        </w:rPr>
      </w:pPr>
    </w:p>
    <w:p w:rsidR="002E7D03" w:rsidRPr="002E7D03" w:rsidRDefault="002E7D03" w:rsidP="00AA18BA">
      <w:pPr>
        <w:widowControl w:val="0"/>
        <w:tabs>
          <w:tab w:val="right" w:pos="3969"/>
        </w:tabs>
        <w:rPr>
          <w:sz w:val="15"/>
        </w:rPr>
      </w:pPr>
      <w:r w:rsidRPr="002E7D03">
        <w:rPr>
          <w:sz w:val="15"/>
        </w:rPr>
        <w:t>© Thomson Snell &amp; Passmore LLP</w:t>
      </w:r>
      <w:r w:rsidRPr="002E7D03">
        <w:rPr>
          <w:sz w:val="15"/>
        </w:rPr>
        <w:tab/>
        <w:t>All Rights Reserved</w:t>
      </w:r>
    </w:p>
    <w:p w:rsidR="0014521D" w:rsidRPr="000B4B13" w:rsidRDefault="0014521D" w:rsidP="00AA18BA">
      <w:pPr>
        <w:pStyle w:val="BodyText"/>
        <w:widowControl w:val="0"/>
      </w:pPr>
    </w:p>
    <w:sectPr w:rsidR="0014521D" w:rsidRPr="000B4B13" w:rsidSect="00AA18BA">
      <w:headerReference w:type="default" r:id="rId12"/>
      <w:footerReference w:type="default" r:id="rId13"/>
      <w:headerReference w:type="first" r:id="rId14"/>
      <w:footerReference w:type="first" r:id="rId15"/>
      <w:pgSz w:w="11906" w:h="16838" w:code="9"/>
      <w:pgMar w:top="4253" w:right="567" w:bottom="1134" w:left="2778" w:header="567" w:footer="284"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B04" w:rsidRDefault="00E53B04" w:rsidP="00F7265B">
      <w:r>
        <w:separator/>
      </w:r>
    </w:p>
  </w:endnote>
  <w:endnote w:type="continuationSeparator" w:id="0">
    <w:p w:rsidR="00E53B04" w:rsidRDefault="00E53B04" w:rsidP="00F72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04" w:rsidRDefault="00E53B04" w:rsidP="00657F4F">
    <w:pPr>
      <w:pStyle w:val="Footer"/>
      <w:tabs>
        <w:tab w:val="clear" w:pos="8640"/>
        <w:tab w:val="right" w:pos="8505"/>
      </w:tabs>
    </w:pPr>
    <w:r>
      <w:rPr>
        <w:noProof/>
        <w:lang w:eastAsia="en-GB"/>
      </w:rPr>
      <mc:AlternateContent>
        <mc:Choice Requires="wps">
          <w:drawing>
            <wp:anchor distT="0" distB="0" distL="114300" distR="114300" simplePos="0" relativeHeight="251666432" behindDoc="0" locked="0" layoutInCell="1" allowOverlap="1" wp14:anchorId="67473597" wp14:editId="31DFCC41">
              <wp:simplePos x="0" y="0"/>
              <wp:positionH relativeFrom="column">
                <wp:posOffset>-1386205</wp:posOffset>
              </wp:positionH>
              <wp:positionV relativeFrom="paragraph">
                <wp:posOffset>100965</wp:posOffset>
              </wp:positionV>
              <wp:extent cx="6800400" cy="0"/>
              <wp:effectExtent l="0" t="0" r="19685" b="19050"/>
              <wp:wrapNone/>
              <wp:docPr id="9" name="Straight Connector 9"/>
              <wp:cNvGraphicFramePr/>
              <a:graphic xmlns:a="http://schemas.openxmlformats.org/drawingml/2006/main">
                <a:graphicData uri="http://schemas.microsoft.com/office/word/2010/wordprocessingShape">
                  <wps:wsp>
                    <wps:cNvCnPr/>
                    <wps:spPr>
                      <a:xfrm>
                        <a:off x="0" y="0"/>
                        <a:ext cx="6800400"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15pt,7.95pt" to="426.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" strokecolor="windowText" strokeweight="1pt">
              <v:stroke dashstyle="1 1"/>
            </v:line>
          </w:pict>
        </mc:Fallback>
      </mc:AlternateContent>
    </w:r>
  </w:p>
  <w:p w:rsidR="00E53B04" w:rsidRDefault="00E53B04" w:rsidP="00406CC1">
    <w:pPr>
      <w:pStyle w:val="Footer"/>
      <w:tabs>
        <w:tab w:val="clear" w:pos="8640"/>
        <w:tab w:val="right" w:pos="8505"/>
      </w:tabs>
    </w:pPr>
    <w:r>
      <w:t>www.ts-p.co.uk</w:t>
    </w:r>
    <w:r>
      <w:tab/>
    </w:r>
    <w:r>
      <w:fldChar w:fldCharType="begin"/>
    </w:r>
    <w:r>
      <w:instrText xml:space="preserve"> PAGE   \* MERGEFORMAT </w:instrText>
    </w:r>
    <w:r>
      <w:fldChar w:fldCharType="separate"/>
    </w:r>
    <w:r w:rsidR="00830785">
      <w:rPr>
        <w:noProof/>
      </w:rPr>
      <w:t>3</w:t>
    </w:r>
    <w:r>
      <w:rPr>
        <w:noProof/>
      </w:rPr>
      <w:fldChar w:fldCharType="end"/>
    </w:r>
    <w:r>
      <w:tab/>
    </w:r>
    <w:r w:rsidR="00830785">
      <w:fldChar w:fldCharType="begin"/>
    </w:r>
    <w:r w:rsidR="00830785">
      <w:instrText xml:space="preserve"> DOCPROPERTY  iManDocRef  \* MERGEFORMAT </w:instrText>
    </w:r>
    <w:r w:rsidR="00830785">
      <w:fldChar w:fldCharType="separate"/>
    </w:r>
    <w:r w:rsidR="000C2121">
      <w:t>LIVE 8248505-5</w:t>
    </w:r>
    <w:r w:rsidR="0083078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04" w:rsidRDefault="00E53B04" w:rsidP="003C7709">
    <w:pPr>
      <w:pStyle w:val="Footer"/>
      <w:tabs>
        <w:tab w:val="center" w:pos="4320"/>
      </w:tabs>
    </w:pPr>
    <w:r>
      <w:rPr>
        <w:noProof/>
        <w:lang w:eastAsia="en-GB"/>
      </w:rPr>
      <mc:AlternateContent>
        <mc:Choice Requires="wps">
          <w:drawing>
            <wp:anchor distT="0" distB="0" distL="114300" distR="114300" simplePos="0" relativeHeight="251668480" behindDoc="0" locked="0" layoutInCell="1" allowOverlap="1" wp14:anchorId="40072892" wp14:editId="6DAC4520">
              <wp:simplePos x="0" y="0"/>
              <wp:positionH relativeFrom="column">
                <wp:posOffset>-1386205</wp:posOffset>
              </wp:positionH>
              <wp:positionV relativeFrom="paragraph">
                <wp:posOffset>100965</wp:posOffset>
              </wp:positionV>
              <wp:extent cx="6800400" cy="0"/>
              <wp:effectExtent l="0" t="0" r="19685" b="19050"/>
              <wp:wrapNone/>
              <wp:docPr id="4" name="Straight Connector 4"/>
              <wp:cNvGraphicFramePr/>
              <a:graphic xmlns:a="http://schemas.openxmlformats.org/drawingml/2006/main">
                <a:graphicData uri="http://schemas.microsoft.com/office/word/2010/wordprocessingShape">
                  <wps:wsp>
                    <wps:cNvCnPr/>
                    <wps:spPr>
                      <a:xfrm>
                        <a:off x="0" y="0"/>
                        <a:ext cx="680040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15pt,7.95pt" to="426.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" strokecolor="black [3213]" strokeweight="1pt">
              <v:stroke dashstyle="1 1"/>
            </v:line>
          </w:pict>
        </mc:Fallback>
      </mc:AlternateContent>
    </w:r>
    <w:r>
      <w:rPr>
        <w:noProof/>
        <w:lang w:eastAsia="en-GB"/>
      </w:rPr>
      <mc:AlternateContent>
        <mc:Choice Requires="wps">
          <w:drawing>
            <wp:anchor distT="0" distB="0" distL="114300" distR="114300" simplePos="0" relativeHeight="251669504" behindDoc="0" locked="0" layoutInCell="1" allowOverlap="1" wp14:anchorId="04E4BF89" wp14:editId="56949541">
              <wp:simplePos x="0" y="0"/>
              <wp:positionH relativeFrom="column">
                <wp:posOffset>-1368425</wp:posOffset>
              </wp:positionH>
              <wp:positionV relativeFrom="margin">
                <wp:align>bottom</wp:align>
              </wp:positionV>
              <wp:extent cx="1227600" cy="2019935"/>
              <wp:effectExtent l="0" t="0" r="10795" b="0"/>
              <wp:wrapNone/>
              <wp:docPr id="7" name="Text Box 7"/>
              <wp:cNvGraphicFramePr/>
              <a:graphic xmlns:a="http://schemas.openxmlformats.org/drawingml/2006/main">
                <a:graphicData uri="http://schemas.microsoft.com/office/word/2010/wordprocessingShape">
                  <wps:wsp>
                    <wps:cNvSpPr txBox="1"/>
                    <wps:spPr>
                      <a:xfrm>
                        <a:off x="0" y="0"/>
                        <a:ext cx="1227600" cy="2019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3B04" w:rsidRPr="00A10737" w:rsidRDefault="00E53B04" w:rsidP="003C7709">
                          <w:pPr>
                            <w:rPr>
                              <w:b/>
                              <w:color w:val="567575"/>
                              <w:sz w:val="16"/>
                              <w:szCs w:val="16"/>
                            </w:rPr>
                          </w:pPr>
                          <w:r w:rsidRPr="00A10737">
                            <w:rPr>
                              <w:b/>
                              <w:color w:val="567575"/>
                              <w:sz w:val="16"/>
                              <w:szCs w:val="16"/>
                            </w:rPr>
                            <w:t>Head Office</w:t>
                          </w:r>
                        </w:p>
                        <w:p w:rsidR="00E53B04" w:rsidRPr="00A10737" w:rsidRDefault="00E53B04" w:rsidP="003C7709">
                          <w:pPr>
                            <w:rPr>
                              <w:sz w:val="16"/>
                              <w:szCs w:val="16"/>
                            </w:rPr>
                          </w:pPr>
                          <w:r w:rsidRPr="00A10737">
                            <w:rPr>
                              <w:sz w:val="16"/>
                              <w:szCs w:val="16"/>
                            </w:rPr>
                            <w:t>3 Lonsdale Gardens</w:t>
                          </w:r>
                        </w:p>
                        <w:p w:rsidR="00E53B04" w:rsidRPr="00A10737" w:rsidRDefault="00E53B04" w:rsidP="003C7709">
                          <w:pPr>
                            <w:rPr>
                              <w:sz w:val="16"/>
                              <w:szCs w:val="16"/>
                            </w:rPr>
                          </w:pPr>
                          <w:r w:rsidRPr="00A10737">
                            <w:rPr>
                              <w:sz w:val="16"/>
                              <w:szCs w:val="16"/>
                            </w:rPr>
                            <w:t>Tunbridge Wells</w:t>
                          </w:r>
                        </w:p>
                        <w:p w:rsidR="00E53B04" w:rsidRPr="00A10737" w:rsidRDefault="00E53B04" w:rsidP="003C7709">
                          <w:pPr>
                            <w:rPr>
                              <w:sz w:val="16"/>
                              <w:szCs w:val="16"/>
                              <w:lang w:val="fr-FR"/>
                            </w:rPr>
                          </w:pPr>
                          <w:r w:rsidRPr="00A10737">
                            <w:rPr>
                              <w:sz w:val="16"/>
                              <w:szCs w:val="16"/>
                              <w:lang w:val="fr-FR"/>
                            </w:rPr>
                            <w:t>Kent TN1 1NX</w:t>
                          </w:r>
                        </w:p>
                        <w:p w:rsidR="00E53B04" w:rsidRPr="00A10737" w:rsidRDefault="00E53B04" w:rsidP="003C7709">
                          <w:pPr>
                            <w:rPr>
                              <w:sz w:val="16"/>
                              <w:szCs w:val="16"/>
                              <w:lang w:val="fr-FR"/>
                            </w:rPr>
                          </w:pPr>
                          <w:r w:rsidRPr="00A10737">
                            <w:rPr>
                              <w:sz w:val="16"/>
                              <w:szCs w:val="16"/>
                              <w:lang w:val="fr-FR"/>
                            </w:rPr>
                            <w:t>T 01892 510000</w:t>
                          </w:r>
                        </w:p>
                        <w:p w:rsidR="00E53B04" w:rsidRPr="00A10737" w:rsidRDefault="00E53B04" w:rsidP="003C7709">
                          <w:pPr>
                            <w:rPr>
                              <w:sz w:val="16"/>
                              <w:szCs w:val="16"/>
                              <w:lang w:val="fr-FR"/>
                            </w:rPr>
                          </w:pPr>
                          <w:r w:rsidRPr="00A10737">
                            <w:rPr>
                              <w:sz w:val="16"/>
                              <w:szCs w:val="16"/>
                              <w:lang w:val="fr-FR"/>
                            </w:rPr>
                            <w:t>F 01892 540170</w:t>
                          </w:r>
                        </w:p>
                        <w:p w:rsidR="00E53B04" w:rsidRPr="00A10737" w:rsidRDefault="00E53B04" w:rsidP="003C7709">
                          <w:pPr>
                            <w:rPr>
                              <w:sz w:val="16"/>
                              <w:szCs w:val="16"/>
                              <w:lang w:val="fr-FR"/>
                            </w:rPr>
                          </w:pPr>
                        </w:p>
                        <w:p w:rsidR="00E53B04" w:rsidRPr="00A10737" w:rsidRDefault="00E53B04" w:rsidP="003C7709">
                          <w:pPr>
                            <w:rPr>
                              <w:b/>
                              <w:color w:val="567575"/>
                              <w:sz w:val="16"/>
                              <w:szCs w:val="16"/>
                            </w:rPr>
                          </w:pPr>
                          <w:r w:rsidRPr="00A10737">
                            <w:rPr>
                              <w:b/>
                              <w:color w:val="567575"/>
                              <w:sz w:val="16"/>
                              <w:szCs w:val="16"/>
                            </w:rPr>
                            <w:t>Thames Gateway</w:t>
                          </w:r>
                        </w:p>
                        <w:p w:rsidR="00E53B04" w:rsidRPr="00A10737" w:rsidRDefault="00E53B04" w:rsidP="003C7709">
                          <w:pPr>
                            <w:rPr>
                              <w:sz w:val="16"/>
                              <w:szCs w:val="16"/>
                            </w:rPr>
                          </w:pPr>
                          <w:r w:rsidRPr="00A10737">
                            <w:rPr>
                              <w:sz w:val="16"/>
                              <w:szCs w:val="16"/>
                            </w:rPr>
                            <w:t>Corinthian House</w:t>
                          </w:r>
                        </w:p>
                        <w:p w:rsidR="00E53B04" w:rsidRPr="00A10737" w:rsidRDefault="00E53B04" w:rsidP="003C7709">
                          <w:pPr>
                            <w:rPr>
                              <w:sz w:val="16"/>
                              <w:szCs w:val="16"/>
                            </w:rPr>
                          </w:pPr>
                          <w:r w:rsidRPr="00A10737">
                            <w:rPr>
                              <w:sz w:val="16"/>
                              <w:szCs w:val="16"/>
                            </w:rPr>
                            <w:t>Galleon Boulevard</w:t>
                          </w:r>
                        </w:p>
                        <w:p w:rsidR="00E53B04" w:rsidRPr="00A10737" w:rsidRDefault="00E53B04" w:rsidP="003C7709">
                          <w:pPr>
                            <w:rPr>
                              <w:sz w:val="16"/>
                              <w:szCs w:val="16"/>
                            </w:rPr>
                          </w:pPr>
                          <w:r>
                            <w:rPr>
                              <w:sz w:val="16"/>
                              <w:szCs w:val="16"/>
                            </w:rPr>
                            <w:t>Crossways Business Park</w:t>
                          </w:r>
                        </w:p>
                        <w:p w:rsidR="00E53B04" w:rsidRPr="00A10737" w:rsidRDefault="00E53B04" w:rsidP="003C7709">
                          <w:pPr>
                            <w:rPr>
                              <w:sz w:val="16"/>
                              <w:szCs w:val="16"/>
                            </w:rPr>
                          </w:pPr>
                          <w:r w:rsidRPr="00A10737">
                            <w:rPr>
                              <w:sz w:val="16"/>
                              <w:szCs w:val="16"/>
                            </w:rPr>
                            <w:t>Dartford</w:t>
                          </w:r>
                        </w:p>
                        <w:p w:rsidR="00E53B04" w:rsidRPr="00A10737" w:rsidRDefault="00E53B04" w:rsidP="003C7709">
                          <w:pPr>
                            <w:rPr>
                              <w:sz w:val="16"/>
                              <w:szCs w:val="16"/>
                            </w:rPr>
                          </w:pPr>
                          <w:r w:rsidRPr="00A10737">
                            <w:rPr>
                              <w:sz w:val="16"/>
                              <w:szCs w:val="16"/>
                            </w:rPr>
                            <w:t>Kent DA2 6QE</w:t>
                          </w:r>
                        </w:p>
                        <w:p w:rsidR="00E53B04" w:rsidRPr="00A10737" w:rsidRDefault="00E53B04" w:rsidP="003C7709">
                          <w:pPr>
                            <w:rPr>
                              <w:sz w:val="16"/>
                              <w:szCs w:val="16"/>
                            </w:rPr>
                          </w:pPr>
                          <w:r w:rsidRPr="00A10737">
                            <w:rPr>
                              <w:sz w:val="16"/>
                              <w:szCs w:val="16"/>
                            </w:rPr>
                            <w:t>T 01322 623700</w:t>
                          </w:r>
                        </w:p>
                        <w:p w:rsidR="00E53B04" w:rsidRPr="00A10737" w:rsidRDefault="00E53B04" w:rsidP="003C7709">
                          <w:pPr>
                            <w:rPr>
                              <w:sz w:val="16"/>
                              <w:szCs w:val="16"/>
                            </w:rPr>
                          </w:pPr>
                          <w:r w:rsidRPr="00A10737">
                            <w:rPr>
                              <w:sz w:val="16"/>
                              <w:szCs w:val="16"/>
                            </w:rPr>
                            <w:t>F 01322 623701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7.75pt;margin-top:0;width:96.65pt;height:159.05pt;z-index:251669504;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" filled="f" stroked="f" strokeweight=".5pt">
              <v:textbox inset="0,0,0,0">
                <w:txbxContent>
                  <w:p w:rsidR="00735A36" w:rsidRPr="00A10737" w:rsidRDefault="00735A36" w:rsidP="003C7709">
                    <w:pPr>
                      <w:rPr>
                        <w:b/>
                        <w:color w:val="567575"/>
                        <w:sz w:val="16"/>
                        <w:szCs w:val="16"/>
                      </w:rPr>
                    </w:pPr>
                    <w:r w:rsidRPr="00A10737">
                      <w:rPr>
                        <w:b/>
                        <w:color w:val="567575"/>
                        <w:sz w:val="16"/>
                        <w:szCs w:val="16"/>
                      </w:rPr>
                      <w:t>Head Office</w:t>
                    </w:r>
                  </w:p>
                  <w:p w:rsidR="00735A36" w:rsidRPr="00A10737" w:rsidRDefault="00735A36" w:rsidP="003C7709">
                    <w:pPr>
                      <w:rPr>
                        <w:sz w:val="16"/>
                        <w:szCs w:val="16"/>
                      </w:rPr>
                    </w:pPr>
                    <w:r w:rsidRPr="00A10737">
                      <w:rPr>
                        <w:sz w:val="16"/>
                        <w:szCs w:val="16"/>
                      </w:rPr>
                      <w:t>3 Lonsdale Gardens</w:t>
                    </w:r>
                  </w:p>
                  <w:p w:rsidR="00735A36" w:rsidRPr="00A10737" w:rsidRDefault="00735A36" w:rsidP="003C7709">
                    <w:pPr>
                      <w:rPr>
                        <w:sz w:val="16"/>
                        <w:szCs w:val="16"/>
                      </w:rPr>
                    </w:pPr>
                    <w:r w:rsidRPr="00A10737">
                      <w:rPr>
                        <w:sz w:val="16"/>
                        <w:szCs w:val="16"/>
                      </w:rPr>
                      <w:t>Tunbridge Wells</w:t>
                    </w:r>
                  </w:p>
                  <w:p w:rsidR="00735A36" w:rsidRPr="00A10737" w:rsidRDefault="00735A36" w:rsidP="003C7709">
                    <w:pPr>
                      <w:rPr>
                        <w:sz w:val="16"/>
                        <w:szCs w:val="16"/>
                        <w:lang w:val="fr-FR"/>
                      </w:rPr>
                    </w:pPr>
                    <w:r w:rsidRPr="00A10737">
                      <w:rPr>
                        <w:sz w:val="16"/>
                        <w:szCs w:val="16"/>
                        <w:lang w:val="fr-FR"/>
                      </w:rPr>
                      <w:t>Kent TN1 1NX</w:t>
                    </w:r>
                  </w:p>
                  <w:p w:rsidR="00735A36" w:rsidRPr="00A10737" w:rsidRDefault="00735A36" w:rsidP="003C7709">
                    <w:pPr>
                      <w:rPr>
                        <w:sz w:val="16"/>
                        <w:szCs w:val="16"/>
                        <w:lang w:val="fr-FR"/>
                      </w:rPr>
                    </w:pPr>
                    <w:r w:rsidRPr="00A10737">
                      <w:rPr>
                        <w:sz w:val="16"/>
                        <w:szCs w:val="16"/>
                        <w:lang w:val="fr-FR"/>
                      </w:rPr>
                      <w:t>T 01892 510000</w:t>
                    </w:r>
                  </w:p>
                  <w:p w:rsidR="00735A36" w:rsidRPr="00A10737" w:rsidRDefault="00735A36" w:rsidP="003C7709">
                    <w:pPr>
                      <w:rPr>
                        <w:sz w:val="16"/>
                        <w:szCs w:val="16"/>
                        <w:lang w:val="fr-FR"/>
                      </w:rPr>
                    </w:pPr>
                    <w:r w:rsidRPr="00A10737">
                      <w:rPr>
                        <w:sz w:val="16"/>
                        <w:szCs w:val="16"/>
                        <w:lang w:val="fr-FR"/>
                      </w:rPr>
                      <w:t>F 01892 540170</w:t>
                    </w:r>
                  </w:p>
                  <w:p w:rsidR="00735A36" w:rsidRPr="00A10737" w:rsidRDefault="00735A36" w:rsidP="003C7709">
                    <w:pPr>
                      <w:rPr>
                        <w:sz w:val="16"/>
                        <w:szCs w:val="16"/>
                        <w:lang w:val="fr-FR"/>
                      </w:rPr>
                    </w:pPr>
                  </w:p>
                  <w:p w:rsidR="00735A36" w:rsidRPr="00A10737" w:rsidRDefault="00735A36" w:rsidP="003C7709">
                    <w:pPr>
                      <w:rPr>
                        <w:b/>
                        <w:color w:val="567575"/>
                        <w:sz w:val="16"/>
                        <w:szCs w:val="16"/>
                      </w:rPr>
                    </w:pPr>
                    <w:r w:rsidRPr="00A10737">
                      <w:rPr>
                        <w:b/>
                        <w:color w:val="567575"/>
                        <w:sz w:val="16"/>
                        <w:szCs w:val="16"/>
                      </w:rPr>
                      <w:t>Thames Gateway</w:t>
                    </w:r>
                  </w:p>
                  <w:p w:rsidR="00735A36" w:rsidRPr="00A10737" w:rsidRDefault="00735A36" w:rsidP="003C7709">
                    <w:pPr>
                      <w:rPr>
                        <w:sz w:val="16"/>
                        <w:szCs w:val="16"/>
                      </w:rPr>
                    </w:pPr>
                    <w:r w:rsidRPr="00A10737">
                      <w:rPr>
                        <w:sz w:val="16"/>
                        <w:szCs w:val="16"/>
                      </w:rPr>
                      <w:t>Corinthian House</w:t>
                    </w:r>
                  </w:p>
                  <w:p w:rsidR="00735A36" w:rsidRPr="00A10737" w:rsidRDefault="00735A36" w:rsidP="003C7709">
                    <w:pPr>
                      <w:rPr>
                        <w:sz w:val="16"/>
                        <w:szCs w:val="16"/>
                      </w:rPr>
                    </w:pPr>
                    <w:r w:rsidRPr="00A10737">
                      <w:rPr>
                        <w:sz w:val="16"/>
                        <w:szCs w:val="16"/>
                      </w:rPr>
                      <w:t>Galleon Boulevard</w:t>
                    </w:r>
                  </w:p>
                  <w:p w:rsidR="00735A36" w:rsidRPr="00A10737" w:rsidRDefault="00735A36" w:rsidP="003C7709">
                    <w:pPr>
                      <w:rPr>
                        <w:sz w:val="16"/>
                        <w:szCs w:val="16"/>
                      </w:rPr>
                    </w:pPr>
                    <w:r>
                      <w:rPr>
                        <w:sz w:val="16"/>
                        <w:szCs w:val="16"/>
                      </w:rPr>
                      <w:t>Crossways Business Park</w:t>
                    </w:r>
                  </w:p>
                  <w:p w:rsidR="00735A36" w:rsidRPr="00A10737" w:rsidRDefault="00735A36" w:rsidP="003C7709">
                    <w:pPr>
                      <w:rPr>
                        <w:sz w:val="16"/>
                        <w:szCs w:val="16"/>
                      </w:rPr>
                    </w:pPr>
                    <w:r w:rsidRPr="00A10737">
                      <w:rPr>
                        <w:sz w:val="16"/>
                        <w:szCs w:val="16"/>
                      </w:rPr>
                      <w:t>Dartford</w:t>
                    </w:r>
                  </w:p>
                  <w:p w:rsidR="00735A36" w:rsidRPr="00A10737" w:rsidRDefault="00735A36" w:rsidP="003C7709">
                    <w:pPr>
                      <w:rPr>
                        <w:sz w:val="16"/>
                        <w:szCs w:val="16"/>
                      </w:rPr>
                    </w:pPr>
                    <w:r w:rsidRPr="00A10737">
                      <w:rPr>
                        <w:sz w:val="16"/>
                        <w:szCs w:val="16"/>
                      </w:rPr>
                      <w:t>Kent DA2 6QE</w:t>
                    </w:r>
                  </w:p>
                  <w:p w:rsidR="00735A36" w:rsidRPr="00A10737" w:rsidRDefault="00735A36" w:rsidP="003C7709">
                    <w:pPr>
                      <w:rPr>
                        <w:sz w:val="16"/>
                        <w:szCs w:val="16"/>
                      </w:rPr>
                    </w:pPr>
                    <w:r w:rsidRPr="00A10737">
                      <w:rPr>
                        <w:sz w:val="16"/>
                        <w:szCs w:val="16"/>
                      </w:rPr>
                      <w:t>T 01322 623700</w:t>
                    </w:r>
                  </w:p>
                  <w:p w:rsidR="00735A36" w:rsidRPr="00A10737" w:rsidRDefault="00735A36" w:rsidP="003C7709">
                    <w:pPr>
                      <w:rPr>
                        <w:sz w:val="16"/>
                        <w:szCs w:val="16"/>
                      </w:rPr>
                    </w:pPr>
                    <w:r w:rsidRPr="00A10737">
                      <w:rPr>
                        <w:sz w:val="16"/>
                        <w:szCs w:val="16"/>
                      </w:rPr>
                      <w:t>F 01322 623701</w:t>
                    </w:r>
                  </w:p>
                </w:txbxContent>
              </v:textbox>
              <w10:wrap anchory="margin"/>
            </v:shape>
          </w:pict>
        </mc:Fallback>
      </mc:AlternateContent>
    </w:r>
  </w:p>
  <w:p w:rsidR="00E53B04" w:rsidRDefault="00E53B04" w:rsidP="00066368">
    <w:pPr>
      <w:pStyle w:val="Footer"/>
      <w:tabs>
        <w:tab w:val="clear" w:pos="8640"/>
        <w:tab w:val="right" w:pos="8505"/>
      </w:tabs>
    </w:pPr>
    <w:r>
      <w:t>www.ts-p.co.uk</w:t>
    </w:r>
    <w:r>
      <w:tab/>
    </w:r>
    <w:r>
      <w:fldChar w:fldCharType="begin"/>
    </w:r>
    <w:r>
      <w:instrText xml:space="preserve"> PAGE   \* MERGEFORMAT </w:instrText>
    </w:r>
    <w:r>
      <w:fldChar w:fldCharType="separate"/>
    </w:r>
    <w:r w:rsidR="00830785">
      <w:rPr>
        <w:noProof/>
      </w:rPr>
      <w:t>1</w:t>
    </w:r>
    <w:r>
      <w:rPr>
        <w:noProof/>
      </w:rPr>
      <w:fldChar w:fldCharType="end"/>
    </w:r>
    <w:r>
      <w:tab/>
    </w:r>
    <w:r w:rsidR="00830785">
      <w:fldChar w:fldCharType="begin"/>
    </w:r>
    <w:r w:rsidR="00830785">
      <w:instrText xml:space="preserve"> DOCPROPERTY  iManDocRef  \* MERGEFORMAT </w:instrText>
    </w:r>
    <w:r w:rsidR="00830785">
      <w:fldChar w:fldCharType="separate"/>
    </w:r>
    <w:r w:rsidR="000C2121">
      <w:t>LIVE 8248505-5</w:t>
    </w:r>
    <w:r w:rsidR="0083078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B04" w:rsidRDefault="00E53B04" w:rsidP="00F7265B">
      <w:r>
        <w:separator/>
      </w:r>
    </w:p>
  </w:footnote>
  <w:footnote w:type="continuationSeparator" w:id="0">
    <w:p w:rsidR="00E53B04" w:rsidRDefault="00E53B04" w:rsidP="00F72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04" w:rsidRDefault="00E53B04">
    <w:pPr>
      <w:pStyle w:val="Header"/>
    </w:pPr>
    <w:r>
      <w:rPr>
        <w:noProof/>
        <w:lang w:eastAsia="en-GB"/>
      </w:rPr>
      <w:drawing>
        <wp:inline distT="0" distB="0" distL="0" distR="0" wp14:anchorId="36C68425" wp14:editId="78C86258">
          <wp:extent cx="2595600" cy="18346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amp;P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5600" cy="183468"/>
                  </a:xfrm>
                  <a:prstGeom prst="rect">
                    <a:avLst/>
                  </a:prstGeom>
                </pic:spPr>
              </pic:pic>
            </a:graphicData>
          </a:graphic>
        </wp:inline>
      </w:drawing>
    </w:r>
    <w:r>
      <w:tab/>
    </w:r>
    <w:r>
      <w:tab/>
      <w:t>January 2018</w:t>
    </w:r>
  </w:p>
  <w:p w:rsidR="00E53B04" w:rsidRDefault="00E53B04">
    <w:pPr>
      <w:pStyle w:val="Header"/>
    </w:pPr>
    <w:r>
      <w:rPr>
        <w:noProof/>
        <w:lang w:eastAsia="en-GB"/>
      </w:rPr>
      <mc:AlternateContent>
        <mc:Choice Requires="wps">
          <w:drawing>
            <wp:anchor distT="0" distB="0" distL="114300" distR="114300" simplePos="0" relativeHeight="251663360" behindDoc="0" locked="0" layoutInCell="1" allowOverlap="1" wp14:anchorId="3A71C12E" wp14:editId="390CDB40">
              <wp:simplePos x="0" y="0"/>
              <wp:positionH relativeFrom="column">
                <wp:posOffset>-180340</wp:posOffset>
              </wp:positionH>
              <wp:positionV relativeFrom="paragraph">
                <wp:posOffset>210185</wp:posOffset>
              </wp:positionV>
              <wp:extent cx="5828400" cy="1188000"/>
              <wp:effectExtent l="0" t="0" r="1270" b="0"/>
              <wp:wrapNone/>
              <wp:docPr id="6" name="Text Box 6"/>
              <wp:cNvGraphicFramePr/>
              <a:graphic xmlns:a="http://schemas.openxmlformats.org/drawingml/2006/main">
                <a:graphicData uri="http://schemas.microsoft.com/office/word/2010/wordprocessingShape">
                  <wps:wsp>
                    <wps:cNvSpPr txBox="1"/>
                    <wps:spPr>
                      <a:xfrm>
                        <a:off x="0" y="0"/>
                        <a:ext cx="5828400" cy="1188000"/>
                      </a:xfrm>
                      <a:prstGeom prst="rect">
                        <a:avLst/>
                      </a:prstGeom>
                      <a:solidFill>
                        <a:srgbClr val="567575">
                          <a:alpha val="50000"/>
                        </a:srgbClr>
                      </a:solidFill>
                      <a:ln w="6350">
                        <a:noFill/>
                      </a:ln>
                      <a:effectLst/>
                    </wps:spPr>
                    <wps:txbx>
                      <w:txbxContent>
                        <w:p w:rsidR="00E53B04" w:rsidRPr="003A5AF6" w:rsidRDefault="00E53B04" w:rsidP="003A5AF6">
                          <w:pPr>
                            <w:pStyle w:val="Title"/>
                          </w:pPr>
                          <w:r>
                            <w:t>Life Interest Trusts in Wills for Spouses or Civil Partners</w:t>
                          </w:r>
                        </w:p>
                        <w:p w:rsidR="00E53B04" w:rsidRDefault="00E53B04" w:rsidP="00C96F93">
                          <w:pPr>
                            <w:pStyle w:val="Subtitle"/>
                          </w:pPr>
                          <w:r>
                            <w:t>Continued</w:t>
                          </w:r>
                        </w:p>
                      </w:txbxContent>
                    </wps:txbx>
                    <wps:bodyPr rot="0" spcFirstLastPara="0" vertOverflow="overflow" horzOverflow="overflow" vert="horz" wrap="square" lIns="180000" tIns="180000" rIns="36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4.2pt;margin-top:16.55pt;width:458.95pt;height:9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" fillcolor="#567575" stroked="f" strokeweight=".5pt">
              <v:fill opacity="32896f"/>
              <v:textbox inset="5mm,5mm,10mm,5mm">
                <w:txbxContent>
                  <w:p w:rsidR="00735A36" w:rsidRPr="003A5AF6" w:rsidRDefault="00735A36" w:rsidP="003A5AF6">
                    <w:pPr>
                      <w:pStyle w:val="Title"/>
                    </w:pPr>
                    <w:r>
                      <w:t>Life Interest Trusts in Wills for Spouses or Civil Partners</w:t>
                    </w:r>
                  </w:p>
                  <w:p w:rsidR="00735A36" w:rsidRDefault="00735A36" w:rsidP="00C96F93">
                    <w:pPr>
                      <w:pStyle w:val="Subtitle"/>
                    </w:pPr>
                    <w:r>
                      <w:t>Continued</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04" w:rsidRDefault="00E53B04">
    <w:pPr>
      <w:pStyle w:val="Header"/>
    </w:pPr>
    <w:r>
      <w:rPr>
        <w:noProof/>
        <w:lang w:eastAsia="en-GB"/>
      </w:rPr>
      <mc:AlternateContent>
        <mc:Choice Requires="wps">
          <w:drawing>
            <wp:anchor distT="0" distB="0" distL="114300" distR="114300" simplePos="0" relativeHeight="251660288" behindDoc="0" locked="0" layoutInCell="1" allowOverlap="1" wp14:anchorId="02F96C8C" wp14:editId="35C5EA56">
              <wp:simplePos x="0" y="0"/>
              <wp:positionH relativeFrom="column">
                <wp:posOffset>-1573530</wp:posOffset>
              </wp:positionH>
              <wp:positionV relativeFrom="paragraph">
                <wp:posOffset>287655</wp:posOffset>
              </wp:positionV>
              <wp:extent cx="1304925" cy="49815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304925" cy="4981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3B04" w:rsidRPr="00B87311" w:rsidRDefault="00E53B04">
                          <w:pPr>
                            <w:rPr>
                              <w:rFonts w:ascii="Georgia" w:hAnsi="Georgia"/>
                              <w:color w:val="567575"/>
                              <w:sz w:val="140"/>
                              <w:szCs w:val="140"/>
                            </w:rPr>
                          </w:pPr>
                          <w:r>
                            <w:rPr>
                              <w:rFonts w:ascii="Georgia" w:hAnsi="Georgia"/>
                              <w:color w:val="567575"/>
                              <w:sz w:val="140"/>
                              <w:szCs w:val="140"/>
                            </w:rPr>
                            <w:t>Information</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23.9pt;margin-top:22.65pt;width:102.75pt;height:3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" filled="f" stroked="f" strokeweight=".5pt">
              <v:textbox style="layout-flow:vertical">
                <w:txbxContent>
                  <w:p w:rsidR="00735A36" w:rsidRPr="00B87311" w:rsidRDefault="00735A36">
                    <w:pPr>
                      <w:rPr>
                        <w:rFonts w:ascii="Georgia" w:hAnsi="Georgia"/>
                        <w:color w:val="567575"/>
                        <w:sz w:val="140"/>
                        <w:szCs w:val="140"/>
                      </w:rPr>
                    </w:pPr>
                    <w:r>
                      <w:rPr>
                        <w:rFonts w:ascii="Georgia" w:hAnsi="Georgia"/>
                        <w:color w:val="567575"/>
                        <w:sz w:val="140"/>
                        <w:szCs w:val="140"/>
                      </w:rPr>
                      <w:t>Information</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4BBB6EC" wp14:editId="30651F67">
              <wp:simplePos x="0" y="0"/>
              <wp:positionH relativeFrom="column">
                <wp:posOffset>-180340</wp:posOffset>
              </wp:positionH>
              <wp:positionV relativeFrom="paragraph">
                <wp:posOffset>410845</wp:posOffset>
              </wp:positionV>
              <wp:extent cx="5828400" cy="1188000"/>
              <wp:effectExtent l="0" t="0" r="1270" b="0"/>
              <wp:wrapNone/>
              <wp:docPr id="2" name="Text Box 2"/>
              <wp:cNvGraphicFramePr/>
              <a:graphic xmlns:a="http://schemas.openxmlformats.org/drawingml/2006/main">
                <a:graphicData uri="http://schemas.microsoft.com/office/word/2010/wordprocessingShape">
                  <wps:wsp>
                    <wps:cNvSpPr txBox="1"/>
                    <wps:spPr>
                      <a:xfrm>
                        <a:off x="0" y="0"/>
                        <a:ext cx="5828400" cy="1188000"/>
                      </a:xfrm>
                      <a:prstGeom prst="rect">
                        <a:avLst/>
                      </a:prstGeom>
                      <a:solidFill>
                        <a:srgbClr val="567575">
                          <a:alpha val="5000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3B04" w:rsidRPr="00A26D5F" w:rsidRDefault="00E53B04" w:rsidP="00A26D5F">
                          <w:pPr>
                            <w:pStyle w:val="Heading1"/>
                          </w:pPr>
                          <w:r>
                            <w:t>Life Interest Trusts in Wills for Spouses or Civil Partners</w:t>
                          </w:r>
                        </w:p>
                      </w:txbxContent>
                    </wps:txbx>
                    <wps:bodyPr rot="0" spcFirstLastPara="0" vertOverflow="overflow" horzOverflow="overflow" vert="horz" wrap="square" lIns="180000" tIns="180000" rIns="36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4.2pt;margin-top:32.35pt;width:458.95pt;height:9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" fillcolor="#567575" stroked="f" strokeweight=".5pt">
              <v:fill opacity="32896f"/>
              <v:textbox inset="5mm,5mm,10mm,5mm">
                <w:txbxContent>
                  <w:p w:rsidR="00735A36" w:rsidRPr="00A26D5F" w:rsidRDefault="00735A36" w:rsidP="00A26D5F">
                    <w:pPr>
                      <w:pStyle w:val="Heading1"/>
                    </w:pPr>
                    <w:r>
                      <w:t>Life Interest Trusts in Wills for Spouses or Civil Partners</w:t>
                    </w:r>
                  </w:p>
                </w:txbxContent>
              </v:textbox>
            </v:shape>
          </w:pict>
        </mc:Fallback>
      </mc:AlternateContent>
    </w:r>
    <w:r>
      <w:rPr>
        <w:noProof/>
        <w:lang w:eastAsia="en-GB"/>
      </w:rPr>
      <w:drawing>
        <wp:inline distT="0" distB="0" distL="0" distR="0" wp14:anchorId="32727794" wp14:editId="6C623557">
          <wp:extent cx="2595600" cy="183468"/>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amp;P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5600" cy="183468"/>
                  </a:xfrm>
                  <a:prstGeom prst="rect">
                    <a:avLst/>
                  </a:prstGeom>
                </pic:spPr>
              </pic:pic>
            </a:graphicData>
          </a:graphic>
        </wp:inline>
      </w:drawing>
    </w:r>
    <w:r>
      <w:tab/>
    </w:r>
    <w:r>
      <w:tab/>
      <w:t>January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156BA6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AC166C7E"/>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1AEC264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FC366E8A"/>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AB64C53A"/>
    <w:lvl w:ilvl="0">
      <w:start w:val="1"/>
      <w:numFmt w:val="bullet"/>
      <w:lvlText w:val=""/>
      <w:lvlJc w:val="left"/>
      <w:pPr>
        <w:tabs>
          <w:tab w:val="num" w:pos="288"/>
        </w:tabs>
        <w:ind w:left="288" w:hanging="288"/>
      </w:pPr>
      <w:rPr>
        <w:rFonts w:ascii="Symbol" w:hAnsi="Symbol" w:hint="default"/>
        <w:color w:val="285B6E"/>
      </w:rPr>
    </w:lvl>
  </w:abstractNum>
  <w:abstractNum w:abstractNumId="5">
    <w:nsid w:val="142A3ED9"/>
    <w:multiLevelType w:val="multilevel"/>
    <w:tmpl w:val="C9DEDBCA"/>
    <w:styleLink w:val="Headings"/>
    <w:lvl w:ilvl="0">
      <w:start w:val="1"/>
      <w:numFmt w:val="none"/>
      <w:pStyle w:val="Heading1"/>
      <w:suff w:val="nothing"/>
      <w:lvlText w:val="%1"/>
      <w:lvlJc w:val="left"/>
      <w:pPr>
        <w:ind w:left="0" w:firstLine="0"/>
      </w:pPr>
      <w:rPr>
        <w:rFonts w:hint="default"/>
      </w:rPr>
    </w:lvl>
    <w:lvl w:ilvl="1">
      <w:start w:val="1"/>
      <w:numFmt w:val="none"/>
      <w:lvlRestart w:val="0"/>
      <w:pStyle w:val="Heading2"/>
      <w:suff w:val="nothing"/>
      <w:lvlText w:val="%2"/>
      <w:lvlJc w:val="left"/>
      <w:pPr>
        <w:ind w:left="0" w:firstLine="0"/>
      </w:pPr>
      <w:rPr>
        <w:rFonts w:hint="default"/>
      </w:rPr>
    </w:lvl>
    <w:lvl w:ilvl="2">
      <w:start w:val="1"/>
      <w:numFmt w:val="decimal"/>
      <w:pStyle w:val="Heading3"/>
      <w:suff w:val="space"/>
      <w:lvlText w:val="%3"/>
      <w:lvlJc w:val="left"/>
      <w:pPr>
        <w:ind w:left="0" w:firstLine="0"/>
      </w:pPr>
      <w:rPr>
        <w:rFonts w:hint="default"/>
      </w:rPr>
    </w:lvl>
    <w:lvl w:ilvl="3">
      <w:start w:val="1"/>
      <w:numFmt w:val="decimal"/>
      <w:pStyle w:val="Heading4"/>
      <w:lvlText w:val="%4"/>
      <w:lvlJc w:val="left"/>
      <w:pPr>
        <w:ind w:left="284" w:hanging="284"/>
      </w:pPr>
      <w:rPr>
        <w:rFonts w:hint="default"/>
      </w:rPr>
    </w:lvl>
    <w:lvl w:ilvl="4">
      <w:start w:val="1"/>
      <w:numFmt w:val="lowerLetter"/>
      <w:pStyle w:val="Heading5"/>
      <w:lvlText w:val="%5"/>
      <w:lvlJc w:val="left"/>
      <w:pPr>
        <w:ind w:left="567" w:hanging="283"/>
      </w:pPr>
      <w:rPr>
        <w:rFonts w:hint="default"/>
      </w:rPr>
    </w:lvl>
    <w:lvl w:ilvl="5">
      <w:start w:val="1"/>
      <w:numFmt w:val="lowerRoman"/>
      <w:pStyle w:val="Heading6"/>
      <w:lvlText w:val="%6."/>
      <w:lvlJc w:val="left"/>
      <w:pPr>
        <w:ind w:left="1871" w:hanging="510"/>
      </w:pPr>
      <w:rPr>
        <w:rFonts w:hint="default"/>
      </w:rPr>
    </w:lvl>
    <w:lvl w:ilvl="6">
      <w:start w:val="1"/>
      <w:numFmt w:val="decimal"/>
      <w:pStyle w:val="Heading7"/>
      <w:lvlText w:val="%7."/>
      <w:lvlJc w:val="left"/>
      <w:pPr>
        <w:ind w:left="2268" w:hanging="397"/>
      </w:pPr>
      <w:rPr>
        <w:rFonts w:hint="default"/>
      </w:rPr>
    </w:lvl>
    <w:lvl w:ilvl="7">
      <w:start w:val="1"/>
      <w:numFmt w:val="lowerLetter"/>
      <w:pStyle w:val="Heading8"/>
      <w:lvlText w:val="%8."/>
      <w:lvlJc w:val="left"/>
      <w:pPr>
        <w:ind w:left="2665" w:hanging="397"/>
      </w:pPr>
      <w:rPr>
        <w:rFonts w:hint="default"/>
      </w:rPr>
    </w:lvl>
    <w:lvl w:ilvl="8">
      <w:start w:val="1"/>
      <w:numFmt w:val="lowerRoman"/>
      <w:pStyle w:val="Heading9"/>
      <w:lvlText w:val="%9."/>
      <w:lvlJc w:val="right"/>
      <w:pPr>
        <w:ind w:left="3062" w:hanging="57"/>
      </w:pPr>
      <w:rPr>
        <w:rFonts w:hint="default"/>
      </w:rPr>
    </w:lvl>
  </w:abstractNum>
  <w:abstractNum w:abstractNumId="6">
    <w:nsid w:val="182F00A8"/>
    <w:multiLevelType w:val="multilevel"/>
    <w:tmpl w:val="79506434"/>
    <w:styleLink w:val="ListBullets"/>
    <w:lvl w:ilvl="0">
      <w:start w:val="1"/>
      <w:numFmt w:val="bullet"/>
      <w:lvlText w:val=""/>
      <w:lvlJc w:val="left"/>
      <w:pPr>
        <w:ind w:left="289" w:hanging="289"/>
      </w:pPr>
      <w:rPr>
        <w:rFonts w:ascii="Symbol" w:hAnsi="Symbol" w:hint="default"/>
        <w:color w:val="285A6E"/>
      </w:rPr>
    </w:lvl>
    <w:lvl w:ilvl="1">
      <w:start w:val="1"/>
      <w:numFmt w:val="bullet"/>
      <w:lvlText w:val=""/>
      <w:lvlJc w:val="left"/>
      <w:pPr>
        <w:ind w:left="652" w:hanging="363"/>
      </w:pPr>
      <w:rPr>
        <w:rFonts w:ascii="Symbol" w:hAnsi="Symbol" w:hint="default"/>
        <w:color w:val="FF592C"/>
      </w:rPr>
    </w:lvl>
    <w:lvl w:ilvl="2">
      <w:start w:val="1"/>
      <w:numFmt w:val="bullet"/>
      <w:lvlText w:val=""/>
      <w:lvlJc w:val="left"/>
      <w:pPr>
        <w:ind w:left="1009" w:hanging="357"/>
      </w:pPr>
      <w:rPr>
        <w:rFonts w:ascii="Symbol" w:hAnsi="Symbol" w:hint="default"/>
        <w:color w:val="285A6E"/>
      </w:rPr>
    </w:lvl>
    <w:lvl w:ilvl="3">
      <w:start w:val="1"/>
      <w:numFmt w:val="bullet"/>
      <w:lvlText w:val=""/>
      <w:lvlJc w:val="left"/>
      <w:pPr>
        <w:ind w:left="1372" w:hanging="363"/>
      </w:pPr>
      <w:rPr>
        <w:rFonts w:ascii="Symbol" w:hAnsi="Symbol" w:hint="default"/>
        <w:color w:val="FF592C"/>
      </w:rPr>
    </w:lvl>
    <w:lvl w:ilvl="4">
      <w:start w:val="1"/>
      <w:numFmt w:val="bullet"/>
      <w:lvlText w:val=""/>
      <w:lvlJc w:val="left"/>
      <w:pPr>
        <w:ind w:left="1729" w:hanging="357"/>
      </w:pPr>
      <w:rPr>
        <w:rFonts w:ascii="Symbol" w:hAnsi="Symbol" w:hint="default"/>
        <w:color w:val="567575"/>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nsid w:val="1C5475CA"/>
    <w:multiLevelType w:val="multilevel"/>
    <w:tmpl w:val="79506434"/>
    <w:numStyleLink w:val="ListBullets"/>
  </w:abstractNum>
  <w:abstractNum w:abstractNumId="8">
    <w:nsid w:val="3B875B0E"/>
    <w:multiLevelType w:val="multilevel"/>
    <w:tmpl w:val="AF641BA4"/>
    <w:lvl w:ilvl="0">
      <w:start w:val="1"/>
      <w:numFmt w:val="bullet"/>
      <w:pStyle w:val="ListBullet"/>
      <w:lvlText w:val=""/>
      <w:lvlJc w:val="left"/>
      <w:pPr>
        <w:ind w:left="289" w:hanging="289"/>
      </w:pPr>
      <w:rPr>
        <w:rFonts w:ascii="Symbol" w:hAnsi="Symbol" w:hint="default"/>
        <w:color w:val="567575"/>
      </w:rPr>
    </w:lvl>
    <w:lvl w:ilvl="1">
      <w:start w:val="1"/>
      <w:numFmt w:val="bullet"/>
      <w:pStyle w:val="ListBullet2"/>
      <w:lvlText w:val=""/>
      <w:lvlJc w:val="left"/>
      <w:pPr>
        <w:ind w:left="567" w:hanging="278"/>
      </w:pPr>
      <w:rPr>
        <w:rFonts w:ascii="Symbol" w:hAnsi="Symbol" w:hint="default"/>
        <w:color w:val="567575"/>
      </w:rPr>
    </w:lvl>
    <w:lvl w:ilvl="2">
      <w:start w:val="1"/>
      <w:numFmt w:val="bullet"/>
      <w:pStyle w:val="ListBullet3"/>
      <w:lvlText w:val=""/>
      <w:lvlJc w:val="left"/>
      <w:pPr>
        <w:ind w:left="1009" w:hanging="357"/>
      </w:pPr>
      <w:rPr>
        <w:rFonts w:ascii="Symbol" w:hAnsi="Symbol" w:hint="default"/>
        <w:color w:val="567575"/>
      </w:rPr>
    </w:lvl>
    <w:lvl w:ilvl="3">
      <w:start w:val="1"/>
      <w:numFmt w:val="bullet"/>
      <w:pStyle w:val="ListBullet4"/>
      <w:lvlText w:val=""/>
      <w:lvlJc w:val="left"/>
      <w:pPr>
        <w:ind w:left="1372" w:hanging="363"/>
      </w:pPr>
      <w:rPr>
        <w:rFonts w:ascii="Symbol" w:hAnsi="Symbol" w:hint="default"/>
        <w:color w:val="FF592C"/>
      </w:rPr>
    </w:lvl>
    <w:lvl w:ilvl="4">
      <w:start w:val="1"/>
      <w:numFmt w:val="bullet"/>
      <w:pStyle w:val="ListBullet5"/>
      <w:lvlText w:val=""/>
      <w:lvlJc w:val="left"/>
      <w:pPr>
        <w:ind w:left="1729" w:hanging="357"/>
      </w:pPr>
      <w:rPr>
        <w:rFonts w:ascii="Symbol" w:hAnsi="Symbol" w:hint="default"/>
        <w:color w:val="567575"/>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nsid w:val="3D3C68E3"/>
    <w:multiLevelType w:val="multilevel"/>
    <w:tmpl w:val="C9DEDBCA"/>
    <w:numStyleLink w:val="Headings"/>
  </w:abstractNum>
  <w:abstractNum w:abstractNumId="10">
    <w:nsid w:val="50B3165A"/>
    <w:multiLevelType w:val="multilevel"/>
    <w:tmpl w:val="D83E4828"/>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decimal"/>
      <w:suff w:val="space"/>
      <w:lvlText w:val="%3"/>
      <w:lvlJc w:val="left"/>
      <w:pPr>
        <w:ind w:left="0" w:firstLine="0"/>
      </w:pPr>
      <w:rPr>
        <w:rFonts w:hint="default"/>
        <w:sz w:val="20"/>
      </w:rPr>
    </w:lvl>
    <w:lvl w:ilvl="3">
      <w:start w:val="1"/>
      <w:numFmt w:val="lowerLetter"/>
      <w:lvlText w:val="%4"/>
      <w:lvlJc w:val="left"/>
      <w:pPr>
        <w:tabs>
          <w:tab w:val="num" w:pos="288"/>
        </w:tabs>
        <w:ind w:left="288" w:hanging="288"/>
      </w:pPr>
      <w:rPr>
        <w:rFonts w:hint="default"/>
        <w:sz w:val="20"/>
      </w:rPr>
    </w:lvl>
    <w:lvl w:ilvl="4">
      <w:start w:val="1"/>
      <w:numFmt w:val="decimal"/>
      <w:lvlText w:val="%5"/>
      <w:lvlJc w:val="left"/>
      <w:pPr>
        <w:tabs>
          <w:tab w:val="num" w:pos="288"/>
        </w:tabs>
        <w:ind w:left="288" w:hanging="288"/>
      </w:pPr>
      <w:rPr>
        <w:rFonts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18B18B1"/>
    <w:multiLevelType w:val="multilevel"/>
    <w:tmpl w:val="A8D470F8"/>
    <w:lvl w:ilvl="0">
      <w:start w:val="1"/>
      <w:numFmt w:val="none"/>
      <w:lvlText w:val="%1"/>
      <w:lvlJc w:val="left"/>
      <w:pPr>
        <w:ind w:left="0" w:firstLine="0"/>
      </w:pPr>
      <w:rPr>
        <w:rFonts w:hint="default"/>
      </w:rPr>
    </w:lvl>
    <w:lvl w:ilvl="1">
      <w:start w:val="1"/>
      <w:numFmt w:val="none"/>
      <w:lvlRestart w:val="0"/>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decimal"/>
      <w:lvlText w:val="%4"/>
      <w:lvlJc w:val="left"/>
      <w:pPr>
        <w:tabs>
          <w:tab w:val="num" w:pos="284"/>
        </w:tabs>
        <w:ind w:left="284" w:hanging="284"/>
      </w:pPr>
      <w:rPr>
        <w:rFonts w:hint="default"/>
      </w:rPr>
    </w:lvl>
    <w:lvl w:ilvl="4">
      <w:start w:val="1"/>
      <w:numFmt w:val="lowerLetter"/>
      <w:lvlText w:val="%5"/>
      <w:lvlJc w:val="left"/>
      <w:pPr>
        <w:tabs>
          <w:tab w:val="num" w:pos="567"/>
        </w:tabs>
        <w:ind w:left="567" w:hanging="283"/>
      </w:pPr>
      <w:rPr>
        <w:rFonts w:hint="default"/>
      </w:rPr>
    </w:lvl>
    <w:lvl w:ilvl="5">
      <w:start w:val="1"/>
      <w:numFmt w:val="lowerRoman"/>
      <w:lvlText w:val="%6."/>
      <w:lvlJc w:val="left"/>
      <w:pPr>
        <w:ind w:left="1871" w:hanging="510"/>
      </w:pPr>
      <w:rPr>
        <w:rFonts w:hint="default"/>
      </w:rPr>
    </w:lvl>
    <w:lvl w:ilvl="6">
      <w:start w:val="1"/>
      <w:numFmt w:val="decimal"/>
      <w:lvlText w:val="%7."/>
      <w:lvlJc w:val="left"/>
      <w:pPr>
        <w:ind w:left="2268" w:hanging="397"/>
      </w:pPr>
      <w:rPr>
        <w:rFonts w:hint="default"/>
      </w:rPr>
    </w:lvl>
    <w:lvl w:ilvl="7">
      <w:start w:val="1"/>
      <w:numFmt w:val="lowerLetter"/>
      <w:lvlText w:val="%8."/>
      <w:lvlJc w:val="left"/>
      <w:pPr>
        <w:ind w:left="2665" w:hanging="397"/>
      </w:pPr>
      <w:rPr>
        <w:rFonts w:hint="default"/>
      </w:rPr>
    </w:lvl>
    <w:lvl w:ilvl="8">
      <w:start w:val="1"/>
      <w:numFmt w:val="lowerRoman"/>
      <w:lvlText w:val="%9."/>
      <w:lvlJc w:val="right"/>
      <w:pPr>
        <w:ind w:left="3062" w:hanging="57"/>
      </w:pPr>
      <w:rPr>
        <w:rFonts w:hint="default"/>
      </w:rPr>
    </w:lvl>
  </w:abstractNum>
  <w:abstractNum w:abstractNumId="12">
    <w:nsid w:val="718F3D74"/>
    <w:multiLevelType w:val="multilevel"/>
    <w:tmpl w:val="C9DEDBCA"/>
    <w:numStyleLink w:val="Headings"/>
  </w:abstractNum>
  <w:abstractNum w:abstractNumId="13">
    <w:nsid w:val="7E5725D7"/>
    <w:multiLevelType w:val="multilevel"/>
    <w:tmpl w:val="79506434"/>
    <w:numStyleLink w:val="ListBullets"/>
  </w:abstractNum>
  <w:num w:numId="1">
    <w:abstractNumId w:val="4"/>
  </w:num>
  <w:num w:numId="2">
    <w:abstractNumId w:val="10"/>
  </w:num>
  <w:num w:numId="3">
    <w:abstractNumId w:val="10"/>
  </w:num>
  <w:num w:numId="4">
    <w:abstractNumId w:val="10"/>
  </w:num>
  <w:num w:numId="5">
    <w:abstractNumId w:val="4"/>
  </w:num>
  <w:num w:numId="6">
    <w:abstractNumId w:val="11"/>
  </w:num>
  <w:num w:numId="7">
    <w:abstractNumId w:val="5"/>
  </w:num>
  <w:num w:numId="8">
    <w:abstractNumId w:val="12"/>
  </w:num>
  <w:num w:numId="9">
    <w:abstractNumId w:val="9"/>
  </w:num>
  <w:num w:numId="10">
    <w:abstractNumId w:val="6"/>
  </w:num>
  <w:num w:numId="11">
    <w:abstractNumId w:val="3"/>
  </w:num>
  <w:num w:numId="12">
    <w:abstractNumId w:val="2"/>
  </w:num>
  <w:num w:numId="13">
    <w:abstractNumId w:val="1"/>
  </w:num>
  <w:num w:numId="14">
    <w:abstractNumId w:val="0"/>
  </w:num>
  <w:num w:numId="15">
    <w:abstractNumId w:val="13"/>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41A71"/>
    <w:rsid w:val="00056F03"/>
    <w:rsid w:val="00066368"/>
    <w:rsid w:val="000A2526"/>
    <w:rsid w:val="000B4B13"/>
    <w:rsid w:val="000C2121"/>
    <w:rsid w:val="000D4257"/>
    <w:rsid w:val="000D47AF"/>
    <w:rsid w:val="00136898"/>
    <w:rsid w:val="0014521D"/>
    <w:rsid w:val="001468FA"/>
    <w:rsid w:val="001530EB"/>
    <w:rsid w:val="001755DE"/>
    <w:rsid w:val="00180A1F"/>
    <w:rsid w:val="00183A24"/>
    <w:rsid w:val="00184466"/>
    <w:rsid w:val="001C57A9"/>
    <w:rsid w:val="001C7F20"/>
    <w:rsid w:val="001D5434"/>
    <w:rsid w:val="00206925"/>
    <w:rsid w:val="0022060E"/>
    <w:rsid w:val="00252D16"/>
    <w:rsid w:val="00286DCB"/>
    <w:rsid w:val="00297F47"/>
    <w:rsid w:val="002E69C7"/>
    <w:rsid w:val="002E7D03"/>
    <w:rsid w:val="00322959"/>
    <w:rsid w:val="0034201F"/>
    <w:rsid w:val="00342161"/>
    <w:rsid w:val="00363797"/>
    <w:rsid w:val="003A5612"/>
    <w:rsid w:val="003A5AF6"/>
    <w:rsid w:val="003A6A0F"/>
    <w:rsid w:val="003B7F10"/>
    <w:rsid w:val="003C7709"/>
    <w:rsid w:val="003E30B7"/>
    <w:rsid w:val="00406CC1"/>
    <w:rsid w:val="00417CB0"/>
    <w:rsid w:val="00442FBC"/>
    <w:rsid w:val="004548F7"/>
    <w:rsid w:val="00454C15"/>
    <w:rsid w:val="0045666E"/>
    <w:rsid w:val="00485320"/>
    <w:rsid w:val="0049118D"/>
    <w:rsid w:val="004A3CF7"/>
    <w:rsid w:val="004D5C4D"/>
    <w:rsid w:val="0053560D"/>
    <w:rsid w:val="00536DEB"/>
    <w:rsid w:val="005725A0"/>
    <w:rsid w:val="0057662F"/>
    <w:rsid w:val="005A09E8"/>
    <w:rsid w:val="005D1C8E"/>
    <w:rsid w:val="005D5BDD"/>
    <w:rsid w:val="005E5DA6"/>
    <w:rsid w:val="005F2D72"/>
    <w:rsid w:val="00604DE8"/>
    <w:rsid w:val="00607F9D"/>
    <w:rsid w:val="00615A31"/>
    <w:rsid w:val="00657F4F"/>
    <w:rsid w:val="006647AA"/>
    <w:rsid w:val="006B6C67"/>
    <w:rsid w:val="006C56BA"/>
    <w:rsid w:val="006E2B1D"/>
    <w:rsid w:val="006E4482"/>
    <w:rsid w:val="006F4EA8"/>
    <w:rsid w:val="006F7CA8"/>
    <w:rsid w:val="00735A36"/>
    <w:rsid w:val="00747F44"/>
    <w:rsid w:val="00753872"/>
    <w:rsid w:val="007632AC"/>
    <w:rsid w:val="0079687E"/>
    <w:rsid w:val="007A11E1"/>
    <w:rsid w:val="007A34B0"/>
    <w:rsid w:val="007B5121"/>
    <w:rsid w:val="007C73A7"/>
    <w:rsid w:val="007D1431"/>
    <w:rsid w:val="007E54ED"/>
    <w:rsid w:val="007E6B5E"/>
    <w:rsid w:val="007F21A1"/>
    <w:rsid w:val="007F5E12"/>
    <w:rsid w:val="00830785"/>
    <w:rsid w:val="008500B7"/>
    <w:rsid w:val="0086695A"/>
    <w:rsid w:val="008D15EB"/>
    <w:rsid w:val="008D6F8C"/>
    <w:rsid w:val="00915238"/>
    <w:rsid w:val="0093303D"/>
    <w:rsid w:val="0099670B"/>
    <w:rsid w:val="009A523B"/>
    <w:rsid w:val="009A6D71"/>
    <w:rsid w:val="00A030B0"/>
    <w:rsid w:val="00A136EC"/>
    <w:rsid w:val="00A26D5F"/>
    <w:rsid w:val="00A438E5"/>
    <w:rsid w:val="00A76CCF"/>
    <w:rsid w:val="00A8535B"/>
    <w:rsid w:val="00AA18BA"/>
    <w:rsid w:val="00AB36A3"/>
    <w:rsid w:val="00B254C6"/>
    <w:rsid w:val="00B4160F"/>
    <w:rsid w:val="00B70844"/>
    <w:rsid w:val="00B87311"/>
    <w:rsid w:val="00B904A5"/>
    <w:rsid w:val="00B90668"/>
    <w:rsid w:val="00B92CDD"/>
    <w:rsid w:val="00C00AB7"/>
    <w:rsid w:val="00C03FBF"/>
    <w:rsid w:val="00C416EE"/>
    <w:rsid w:val="00C518FC"/>
    <w:rsid w:val="00C82CE3"/>
    <w:rsid w:val="00C96F93"/>
    <w:rsid w:val="00CA3B1D"/>
    <w:rsid w:val="00CB74D1"/>
    <w:rsid w:val="00CF476A"/>
    <w:rsid w:val="00D46DCF"/>
    <w:rsid w:val="00DB11B7"/>
    <w:rsid w:val="00DD0EF5"/>
    <w:rsid w:val="00DE2C71"/>
    <w:rsid w:val="00E1172D"/>
    <w:rsid w:val="00E130D2"/>
    <w:rsid w:val="00E35F64"/>
    <w:rsid w:val="00E53B04"/>
    <w:rsid w:val="00E918DE"/>
    <w:rsid w:val="00EB23A7"/>
    <w:rsid w:val="00EB3578"/>
    <w:rsid w:val="00EE1D12"/>
    <w:rsid w:val="00EE76EE"/>
    <w:rsid w:val="00F023F0"/>
    <w:rsid w:val="00F20762"/>
    <w:rsid w:val="00F20B34"/>
    <w:rsid w:val="00F4565F"/>
    <w:rsid w:val="00F57637"/>
    <w:rsid w:val="00F6740A"/>
    <w:rsid w:val="00F7265B"/>
    <w:rsid w:val="00FA22B7"/>
    <w:rsid w:val="00FC36AA"/>
    <w:rsid w:val="00FE1E5C"/>
    <w:rsid w:val="00FF2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semiHidden="0" w:uiPriority="0" w:unhideWhenUsed="0" w:qFormat="1"/>
    <w:lsdException w:name="List Bullet 2" w:qFormat="1"/>
    <w:lsdException w:name="Title" w:semiHidden="0" w:uiPriority="0" w:unhideWhenUsed="0" w:qFormat="1"/>
    <w:lsdException w:name="Default Paragraph Font" w:uiPriority="0"/>
    <w:lsdException w:name="Body Text" w:uiPriority="0" w:qFormat="1"/>
    <w:lsdException w:name="Subtitle" w:semiHidden="0" w:uiPriority="0" w:unhideWhenUsed="0" w:qFormat="1"/>
    <w:lsdException w:name="Body Text 2" w:uiPriority="0" w:qFormat="1"/>
    <w:lsdException w:name="Hyperlink" w:uiPriority="0"/>
    <w:lsdException w:name="Strong" w:uiPriority="22" w:unhideWhenUsed="0" w:qFormat="1"/>
    <w:lsdException w:name="Emphasis"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3C7709"/>
  </w:style>
  <w:style w:type="paragraph" w:styleId="Heading1">
    <w:name w:val="heading 1"/>
    <w:basedOn w:val="Normal"/>
    <w:link w:val="Heading1Char"/>
    <w:qFormat/>
    <w:rsid w:val="004548F7"/>
    <w:pPr>
      <w:keepNext/>
      <w:numPr>
        <w:numId w:val="9"/>
      </w:numPr>
      <w:spacing w:after="240" w:line="240" w:lineRule="atLeast"/>
      <w:outlineLvl w:val="0"/>
    </w:pPr>
    <w:rPr>
      <w:rFonts w:ascii="Georgia" w:hAnsi="Georgia" w:cs="Arial"/>
      <w:bCs/>
      <w:color w:val="577575"/>
      <w:kern w:val="32"/>
      <w:sz w:val="48"/>
      <w:szCs w:val="32"/>
    </w:rPr>
  </w:style>
  <w:style w:type="paragraph" w:styleId="Heading2">
    <w:name w:val="heading 2"/>
    <w:basedOn w:val="Normal"/>
    <w:next w:val="BodyText"/>
    <w:link w:val="Heading2Char"/>
    <w:qFormat/>
    <w:rsid w:val="004548F7"/>
    <w:pPr>
      <w:keepNext/>
      <w:numPr>
        <w:ilvl w:val="1"/>
        <w:numId w:val="9"/>
      </w:numPr>
      <w:spacing w:after="240" w:line="240" w:lineRule="atLeast"/>
      <w:outlineLvl w:val="1"/>
    </w:pPr>
    <w:rPr>
      <w:rFonts w:cs="Arial"/>
      <w:b/>
      <w:bCs/>
      <w:iCs/>
      <w:color w:val="FF692A"/>
      <w:sz w:val="24"/>
      <w:szCs w:val="28"/>
    </w:rPr>
  </w:style>
  <w:style w:type="paragraph" w:styleId="Heading3">
    <w:name w:val="heading 3"/>
    <w:basedOn w:val="Normal"/>
    <w:link w:val="Heading3Char"/>
    <w:qFormat/>
    <w:rsid w:val="004548F7"/>
    <w:pPr>
      <w:numPr>
        <w:ilvl w:val="2"/>
        <w:numId w:val="9"/>
      </w:numPr>
      <w:spacing w:after="240" w:line="240" w:lineRule="atLeast"/>
      <w:outlineLvl w:val="2"/>
    </w:pPr>
    <w:rPr>
      <w:rFonts w:cs="Arial"/>
      <w:b/>
      <w:bCs/>
      <w:color w:val="567575"/>
      <w:szCs w:val="26"/>
    </w:rPr>
  </w:style>
  <w:style w:type="paragraph" w:styleId="Heading4">
    <w:name w:val="heading 4"/>
    <w:basedOn w:val="Normal"/>
    <w:link w:val="Heading4Char"/>
    <w:qFormat/>
    <w:rsid w:val="004548F7"/>
    <w:pPr>
      <w:numPr>
        <w:ilvl w:val="3"/>
        <w:numId w:val="9"/>
      </w:numPr>
      <w:spacing w:after="240" w:line="240" w:lineRule="atLeast"/>
      <w:outlineLvl w:val="3"/>
    </w:pPr>
    <w:rPr>
      <w:bCs/>
      <w:szCs w:val="28"/>
    </w:rPr>
  </w:style>
  <w:style w:type="paragraph" w:styleId="Heading5">
    <w:name w:val="heading 5"/>
    <w:basedOn w:val="Normal"/>
    <w:link w:val="Heading5Char"/>
    <w:qFormat/>
    <w:rsid w:val="004548F7"/>
    <w:pPr>
      <w:numPr>
        <w:ilvl w:val="4"/>
        <w:numId w:val="9"/>
      </w:numPr>
      <w:spacing w:after="240" w:line="240" w:lineRule="atLeast"/>
      <w:ind w:left="568" w:hanging="284"/>
      <w:contextualSpacing/>
      <w:outlineLvl w:val="4"/>
    </w:pPr>
    <w:rPr>
      <w:bCs/>
      <w:iCs/>
      <w:szCs w:val="26"/>
    </w:rPr>
  </w:style>
  <w:style w:type="paragraph" w:styleId="Heading6">
    <w:name w:val="heading 6"/>
    <w:basedOn w:val="Normal"/>
    <w:next w:val="Normal"/>
    <w:link w:val="Heading6Char"/>
    <w:uiPriority w:val="9"/>
    <w:semiHidden/>
    <w:qFormat/>
    <w:rsid w:val="004548F7"/>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548F7"/>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48F7"/>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4548F7"/>
    <w:pPr>
      <w:keepNext/>
      <w:keepLines/>
      <w:numPr>
        <w:ilvl w:val="8"/>
        <w:numId w:val="9"/>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5AF6"/>
    <w:pPr>
      <w:tabs>
        <w:tab w:val="center" w:pos="4320"/>
        <w:tab w:val="right" w:pos="8640"/>
      </w:tabs>
    </w:pPr>
    <w:rPr>
      <w:rFonts w:ascii="Georgia" w:hAnsi="Georgia"/>
      <w:color w:val="577575"/>
      <w:sz w:val="18"/>
    </w:rPr>
  </w:style>
  <w:style w:type="character" w:customStyle="1" w:styleId="HeaderChar">
    <w:name w:val="Header Char"/>
    <w:basedOn w:val="DefaultParagraphFont"/>
    <w:link w:val="Header"/>
    <w:rsid w:val="003A5AF6"/>
    <w:rPr>
      <w:rFonts w:ascii="Georgia" w:eastAsia="Times New Roman" w:hAnsi="Georgia" w:cs="Times New Roman"/>
      <w:color w:val="577575"/>
      <w:sz w:val="18"/>
      <w:szCs w:val="24"/>
    </w:rPr>
  </w:style>
  <w:style w:type="paragraph" w:styleId="Footer">
    <w:name w:val="footer"/>
    <w:basedOn w:val="Normal"/>
    <w:link w:val="FooterChar"/>
    <w:rsid w:val="001530EB"/>
    <w:pPr>
      <w:tabs>
        <w:tab w:val="center" w:pos="3119"/>
        <w:tab w:val="right" w:pos="8640"/>
      </w:tabs>
      <w:spacing w:line="240" w:lineRule="atLeast"/>
      <w:ind w:left="-2126"/>
    </w:pPr>
    <w:rPr>
      <w:sz w:val="16"/>
    </w:rPr>
  </w:style>
  <w:style w:type="character" w:customStyle="1" w:styleId="FooterChar">
    <w:name w:val="Footer Char"/>
    <w:basedOn w:val="DefaultParagraphFont"/>
    <w:link w:val="Footer"/>
    <w:rsid w:val="001530EB"/>
    <w:rPr>
      <w:rFonts w:ascii="Arial" w:eastAsia="Times New Roman" w:hAnsi="Arial" w:cs="Times New Roman"/>
      <w:sz w:val="16"/>
      <w:szCs w:val="24"/>
    </w:rPr>
  </w:style>
  <w:style w:type="paragraph" w:styleId="BalloonText">
    <w:name w:val="Balloon Text"/>
    <w:basedOn w:val="Normal"/>
    <w:link w:val="BalloonTextChar"/>
    <w:uiPriority w:val="99"/>
    <w:semiHidden/>
    <w:unhideWhenUsed/>
    <w:rsid w:val="00F7265B"/>
    <w:rPr>
      <w:rFonts w:ascii="Tahoma" w:hAnsi="Tahoma" w:cs="Tahoma"/>
      <w:sz w:val="16"/>
      <w:szCs w:val="16"/>
    </w:rPr>
  </w:style>
  <w:style w:type="character" w:customStyle="1" w:styleId="BalloonTextChar">
    <w:name w:val="Balloon Text Char"/>
    <w:basedOn w:val="DefaultParagraphFont"/>
    <w:link w:val="BalloonText"/>
    <w:uiPriority w:val="99"/>
    <w:semiHidden/>
    <w:rsid w:val="00F7265B"/>
    <w:rPr>
      <w:rFonts w:ascii="Tahoma" w:hAnsi="Tahoma" w:cs="Tahoma"/>
      <w:sz w:val="16"/>
      <w:szCs w:val="16"/>
    </w:rPr>
  </w:style>
  <w:style w:type="character" w:customStyle="1" w:styleId="Heading1Char">
    <w:name w:val="Heading 1 Char"/>
    <w:basedOn w:val="DefaultParagraphFont"/>
    <w:link w:val="Heading1"/>
    <w:rsid w:val="004548F7"/>
    <w:rPr>
      <w:rFonts w:ascii="Georgia" w:eastAsia="Times New Roman" w:hAnsi="Georgia" w:cs="Arial"/>
      <w:bCs/>
      <w:color w:val="577575"/>
      <w:kern w:val="32"/>
      <w:sz w:val="48"/>
      <w:szCs w:val="32"/>
    </w:rPr>
  </w:style>
  <w:style w:type="character" w:customStyle="1" w:styleId="Heading2Char">
    <w:name w:val="Heading 2 Char"/>
    <w:basedOn w:val="DefaultParagraphFont"/>
    <w:link w:val="Heading2"/>
    <w:rsid w:val="004548F7"/>
    <w:rPr>
      <w:rFonts w:ascii="Arial" w:eastAsia="Times New Roman" w:hAnsi="Arial" w:cs="Arial"/>
      <w:b/>
      <w:bCs/>
      <w:iCs/>
      <w:color w:val="FF692A"/>
      <w:sz w:val="24"/>
      <w:szCs w:val="28"/>
    </w:rPr>
  </w:style>
  <w:style w:type="paragraph" w:styleId="Title">
    <w:name w:val="Title"/>
    <w:basedOn w:val="Normal"/>
    <w:link w:val="TitleChar"/>
    <w:qFormat/>
    <w:rsid w:val="003A5AF6"/>
    <w:pPr>
      <w:spacing w:before="120" w:after="240" w:line="240" w:lineRule="atLeast"/>
      <w:outlineLvl w:val="0"/>
    </w:pPr>
    <w:rPr>
      <w:rFonts w:ascii="Georgia" w:hAnsi="Georgia" w:cs="Arial"/>
      <w:bCs/>
      <w:color w:val="577575"/>
      <w:kern w:val="28"/>
      <w:sz w:val="28"/>
      <w:szCs w:val="32"/>
    </w:rPr>
  </w:style>
  <w:style w:type="paragraph" w:styleId="BodyText">
    <w:name w:val="Body Text"/>
    <w:basedOn w:val="Normal"/>
    <w:link w:val="BodyTextChar"/>
    <w:qFormat/>
    <w:rsid w:val="007A11E1"/>
    <w:pPr>
      <w:spacing w:after="240" w:line="240" w:lineRule="atLeast"/>
    </w:pPr>
  </w:style>
  <w:style w:type="character" w:customStyle="1" w:styleId="BodyTextChar">
    <w:name w:val="Body Text Char"/>
    <w:basedOn w:val="DefaultParagraphFont"/>
    <w:link w:val="BodyText"/>
    <w:rsid w:val="007A11E1"/>
    <w:rPr>
      <w:rFonts w:ascii="Arial" w:eastAsia="Times New Roman" w:hAnsi="Arial" w:cs="Times New Roman"/>
      <w:sz w:val="20"/>
      <w:szCs w:val="24"/>
    </w:rPr>
  </w:style>
  <w:style w:type="character" w:customStyle="1" w:styleId="TitleChar">
    <w:name w:val="Title Char"/>
    <w:basedOn w:val="DefaultParagraphFont"/>
    <w:link w:val="Title"/>
    <w:rsid w:val="003A5AF6"/>
    <w:rPr>
      <w:rFonts w:ascii="Georgia" w:eastAsia="Times New Roman" w:hAnsi="Georgia" w:cs="Arial"/>
      <w:bCs/>
      <w:color w:val="577575"/>
      <w:kern w:val="28"/>
      <w:sz w:val="28"/>
      <w:szCs w:val="32"/>
    </w:rPr>
  </w:style>
  <w:style w:type="paragraph" w:styleId="Subtitle">
    <w:name w:val="Subtitle"/>
    <w:basedOn w:val="Normal"/>
    <w:link w:val="SubtitleChar"/>
    <w:qFormat/>
    <w:rsid w:val="00066368"/>
    <w:pPr>
      <w:spacing w:before="120" w:after="240" w:line="240" w:lineRule="atLeast"/>
      <w:outlineLvl w:val="1"/>
    </w:pPr>
    <w:rPr>
      <w:rFonts w:ascii="Georgia" w:hAnsi="Georgia" w:cs="Arial"/>
      <w:color w:val="FFFFFF" w:themeColor="background1"/>
      <w:sz w:val="24"/>
    </w:rPr>
  </w:style>
  <w:style w:type="character" w:customStyle="1" w:styleId="SubtitleChar">
    <w:name w:val="Subtitle Char"/>
    <w:basedOn w:val="DefaultParagraphFont"/>
    <w:link w:val="Subtitle"/>
    <w:rsid w:val="00066368"/>
    <w:rPr>
      <w:rFonts w:ascii="Georgia" w:eastAsia="Times New Roman" w:hAnsi="Georgia" w:cs="Arial"/>
      <w:color w:val="FFFFFF" w:themeColor="background1"/>
      <w:sz w:val="24"/>
      <w:szCs w:val="24"/>
    </w:rPr>
  </w:style>
  <w:style w:type="character" w:styleId="Hyperlink">
    <w:name w:val="Hyperlink"/>
    <w:basedOn w:val="DefaultParagraphFont"/>
    <w:rsid w:val="00297F47"/>
    <w:rPr>
      <w:color w:val="auto"/>
      <w:u w:val="single"/>
    </w:rPr>
  </w:style>
  <w:style w:type="character" w:customStyle="1" w:styleId="Heading3Char">
    <w:name w:val="Heading 3 Char"/>
    <w:basedOn w:val="DefaultParagraphFont"/>
    <w:link w:val="Heading3"/>
    <w:rsid w:val="004548F7"/>
    <w:rPr>
      <w:rFonts w:ascii="Arial" w:eastAsia="Times New Roman" w:hAnsi="Arial" w:cs="Arial"/>
      <w:b/>
      <w:bCs/>
      <w:color w:val="567575"/>
      <w:sz w:val="20"/>
      <w:szCs w:val="26"/>
    </w:rPr>
  </w:style>
  <w:style w:type="character" w:customStyle="1" w:styleId="Heading4Char">
    <w:name w:val="Heading 4 Char"/>
    <w:basedOn w:val="DefaultParagraphFont"/>
    <w:link w:val="Heading4"/>
    <w:rsid w:val="004548F7"/>
    <w:rPr>
      <w:rFonts w:ascii="Arial" w:eastAsia="Times New Roman" w:hAnsi="Arial" w:cs="Times New Roman"/>
      <w:bCs/>
      <w:sz w:val="20"/>
      <w:szCs w:val="28"/>
    </w:rPr>
  </w:style>
  <w:style w:type="character" w:customStyle="1" w:styleId="Heading5Char">
    <w:name w:val="Heading 5 Char"/>
    <w:basedOn w:val="DefaultParagraphFont"/>
    <w:link w:val="Heading5"/>
    <w:rsid w:val="004548F7"/>
    <w:rPr>
      <w:rFonts w:ascii="Arial" w:eastAsia="Times New Roman" w:hAnsi="Arial" w:cs="Times New Roman"/>
      <w:bCs/>
      <w:iCs/>
      <w:sz w:val="20"/>
      <w:szCs w:val="26"/>
    </w:rPr>
  </w:style>
  <w:style w:type="paragraph" w:styleId="ListBullet">
    <w:name w:val="List Bullet"/>
    <w:basedOn w:val="Normal"/>
    <w:qFormat/>
    <w:rsid w:val="00DB11B7"/>
    <w:pPr>
      <w:numPr>
        <w:numId w:val="17"/>
      </w:numPr>
      <w:spacing w:after="120" w:line="240" w:lineRule="atLeast"/>
    </w:pPr>
  </w:style>
  <w:style w:type="paragraph" w:customStyle="1" w:styleId="CopyrightText">
    <w:name w:val="Copyright Text"/>
    <w:basedOn w:val="Normal"/>
    <w:uiPriority w:val="1"/>
    <w:qFormat/>
    <w:rsid w:val="00EB23A7"/>
    <w:pPr>
      <w:tabs>
        <w:tab w:val="right" w:pos="3969"/>
      </w:tabs>
    </w:pPr>
    <w:rPr>
      <w:sz w:val="15"/>
    </w:rPr>
  </w:style>
  <w:style w:type="numbering" w:customStyle="1" w:styleId="Headings">
    <w:name w:val="Headings"/>
    <w:uiPriority w:val="99"/>
    <w:rsid w:val="004548F7"/>
    <w:pPr>
      <w:numPr>
        <w:numId w:val="7"/>
      </w:numPr>
    </w:pPr>
  </w:style>
  <w:style w:type="paragraph" w:customStyle="1" w:styleId="Subheading">
    <w:name w:val="Subheading"/>
    <w:basedOn w:val="BodyText"/>
    <w:next w:val="BodyText"/>
    <w:qFormat/>
    <w:rsid w:val="00C00AB7"/>
    <w:rPr>
      <w:b/>
      <w:color w:val="567575"/>
    </w:rPr>
  </w:style>
  <w:style w:type="character" w:customStyle="1" w:styleId="Heading6Char">
    <w:name w:val="Heading 6 Char"/>
    <w:basedOn w:val="DefaultParagraphFont"/>
    <w:link w:val="Heading6"/>
    <w:uiPriority w:val="9"/>
    <w:semiHidden/>
    <w:rsid w:val="004548F7"/>
    <w:rPr>
      <w:rFonts w:asciiTheme="majorHAnsi" w:eastAsiaTheme="majorEastAsia" w:hAnsiTheme="majorHAnsi" w:cstheme="majorBidi"/>
      <w:i/>
      <w:iCs/>
      <w:color w:val="243F60" w:themeColor="accent1" w:themeShade="7F"/>
      <w:sz w:val="20"/>
      <w:szCs w:val="24"/>
    </w:rPr>
  </w:style>
  <w:style w:type="character" w:customStyle="1" w:styleId="Heading7Char">
    <w:name w:val="Heading 7 Char"/>
    <w:basedOn w:val="DefaultParagraphFont"/>
    <w:link w:val="Heading7"/>
    <w:uiPriority w:val="9"/>
    <w:semiHidden/>
    <w:rsid w:val="004548F7"/>
    <w:rPr>
      <w:rFonts w:asciiTheme="majorHAnsi" w:eastAsiaTheme="majorEastAsia" w:hAnsiTheme="majorHAnsi" w:cstheme="majorBidi"/>
      <w:i/>
      <w:iCs/>
      <w:color w:val="404040" w:themeColor="text1" w:themeTint="BF"/>
      <w:sz w:val="20"/>
      <w:szCs w:val="24"/>
    </w:rPr>
  </w:style>
  <w:style w:type="character" w:customStyle="1" w:styleId="Heading8Char">
    <w:name w:val="Heading 8 Char"/>
    <w:basedOn w:val="DefaultParagraphFont"/>
    <w:link w:val="Heading8"/>
    <w:uiPriority w:val="9"/>
    <w:semiHidden/>
    <w:rsid w:val="004548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548F7"/>
    <w:rPr>
      <w:rFonts w:asciiTheme="majorHAnsi" w:eastAsiaTheme="majorEastAsia" w:hAnsiTheme="majorHAnsi" w:cstheme="majorBidi"/>
      <w:i/>
      <w:iCs/>
      <w:color w:val="404040" w:themeColor="text1" w:themeTint="BF"/>
      <w:sz w:val="20"/>
      <w:szCs w:val="20"/>
    </w:rPr>
  </w:style>
  <w:style w:type="numbering" w:customStyle="1" w:styleId="ListBullets">
    <w:name w:val="ListBullets"/>
    <w:uiPriority w:val="99"/>
    <w:rsid w:val="00DB11B7"/>
    <w:pPr>
      <w:numPr>
        <w:numId w:val="10"/>
      </w:numPr>
    </w:pPr>
  </w:style>
  <w:style w:type="paragraph" w:styleId="ListBullet2">
    <w:name w:val="List Bullet 2"/>
    <w:basedOn w:val="Normal"/>
    <w:qFormat/>
    <w:rsid w:val="007F5E12"/>
    <w:pPr>
      <w:numPr>
        <w:ilvl w:val="1"/>
        <w:numId w:val="17"/>
      </w:numPr>
      <w:spacing w:after="120" w:line="240" w:lineRule="atLeast"/>
    </w:pPr>
  </w:style>
  <w:style w:type="paragraph" w:styleId="ListBullet3">
    <w:name w:val="List Bullet 3"/>
    <w:basedOn w:val="Normal"/>
    <w:uiPriority w:val="99"/>
    <w:semiHidden/>
    <w:rsid w:val="00DB11B7"/>
    <w:pPr>
      <w:numPr>
        <w:ilvl w:val="2"/>
        <w:numId w:val="17"/>
      </w:numPr>
      <w:spacing w:after="120" w:line="240" w:lineRule="atLeast"/>
      <w:contextualSpacing/>
    </w:pPr>
  </w:style>
  <w:style w:type="paragraph" w:styleId="ListBullet4">
    <w:name w:val="List Bullet 4"/>
    <w:basedOn w:val="Normal"/>
    <w:uiPriority w:val="99"/>
    <w:semiHidden/>
    <w:rsid w:val="00DB11B7"/>
    <w:pPr>
      <w:numPr>
        <w:ilvl w:val="3"/>
        <w:numId w:val="17"/>
      </w:numPr>
      <w:spacing w:after="120" w:line="240" w:lineRule="atLeast"/>
      <w:contextualSpacing/>
    </w:pPr>
  </w:style>
  <w:style w:type="paragraph" w:styleId="ListBullet5">
    <w:name w:val="List Bullet 5"/>
    <w:basedOn w:val="Normal"/>
    <w:uiPriority w:val="99"/>
    <w:semiHidden/>
    <w:rsid w:val="00DB11B7"/>
    <w:pPr>
      <w:numPr>
        <w:ilvl w:val="4"/>
        <w:numId w:val="17"/>
      </w:numPr>
      <w:spacing w:after="120" w:line="240" w:lineRule="atLeast"/>
      <w:contextualSpacing/>
    </w:pPr>
  </w:style>
  <w:style w:type="paragraph" w:customStyle="1" w:styleId="Spacing">
    <w:name w:val="Spacing"/>
    <w:basedOn w:val="CopyrightText"/>
    <w:rsid w:val="003C7709"/>
    <w:rPr>
      <w:sz w:val="16"/>
    </w:rPr>
  </w:style>
  <w:style w:type="paragraph" w:styleId="BodyText2">
    <w:name w:val="Body Text 2"/>
    <w:basedOn w:val="Normal"/>
    <w:link w:val="BodyText2Char"/>
    <w:qFormat/>
    <w:rsid w:val="00297F47"/>
    <w:pPr>
      <w:spacing w:after="240" w:line="240" w:lineRule="atLeast"/>
      <w:ind w:left="284"/>
    </w:pPr>
  </w:style>
  <w:style w:type="character" w:customStyle="1" w:styleId="BodyText2Char">
    <w:name w:val="Body Text 2 Char"/>
    <w:basedOn w:val="DefaultParagraphFont"/>
    <w:link w:val="BodyText2"/>
    <w:rsid w:val="00297F47"/>
  </w:style>
  <w:style w:type="character" w:styleId="Emphasis">
    <w:name w:val="Emphasis"/>
    <w:basedOn w:val="DefaultParagraphFont"/>
    <w:uiPriority w:val="20"/>
    <w:qFormat/>
    <w:rsid w:val="00B92CDD"/>
    <w:rPr>
      <w:rFonts w:ascii="Arial" w:hAnsi="Arial"/>
      <w:b/>
      <w:i w:val="0"/>
      <w:iCs/>
      <w:color w:val="577575"/>
      <w:sz w:val="20"/>
    </w:rPr>
  </w:style>
  <w:style w:type="character" w:styleId="IntenseEmphasis">
    <w:name w:val="Intense Emphasis"/>
    <w:basedOn w:val="DefaultParagraphFont"/>
    <w:uiPriority w:val="21"/>
    <w:qFormat/>
    <w:rsid w:val="00B92CDD"/>
    <w:rPr>
      <w:rFonts w:ascii="Arial" w:hAnsi="Arial"/>
      <w:b/>
      <w:bCs/>
      <w:i w:val="0"/>
      <w:iCs/>
      <w:color w:val="FF692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semiHidden="0" w:uiPriority="0" w:unhideWhenUsed="0" w:qFormat="1"/>
    <w:lsdException w:name="List Bullet 2" w:qFormat="1"/>
    <w:lsdException w:name="Title" w:semiHidden="0" w:uiPriority="0" w:unhideWhenUsed="0" w:qFormat="1"/>
    <w:lsdException w:name="Default Paragraph Font" w:uiPriority="0"/>
    <w:lsdException w:name="Body Text" w:uiPriority="0" w:qFormat="1"/>
    <w:lsdException w:name="Subtitle" w:semiHidden="0" w:uiPriority="0" w:unhideWhenUsed="0" w:qFormat="1"/>
    <w:lsdException w:name="Body Text 2" w:uiPriority="0" w:qFormat="1"/>
    <w:lsdException w:name="Hyperlink" w:uiPriority="0"/>
    <w:lsdException w:name="Strong" w:uiPriority="22" w:unhideWhenUsed="0" w:qFormat="1"/>
    <w:lsdException w:name="Emphasis"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3C7709"/>
  </w:style>
  <w:style w:type="paragraph" w:styleId="Heading1">
    <w:name w:val="heading 1"/>
    <w:basedOn w:val="Normal"/>
    <w:link w:val="Heading1Char"/>
    <w:qFormat/>
    <w:rsid w:val="004548F7"/>
    <w:pPr>
      <w:keepNext/>
      <w:numPr>
        <w:numId w:val="9"/>
      </w:numPr>
      <w:spacing w:after="240" w:line="240" w:lineRule="atLeast"/>
      <w:outlineLvl w:val="0"/>
    </w:pPr>
    <w:rPr>
      <w:rFonts w:ascii="Georgia" w:hAnsi="Georgia" w:cs="Arial"/>
      <w:bCs/>
      <w:color w:val="577575"/>
      <w:kern w:val="32"/>
      <w:sz w:val="48"/>
      <w:szCs w:val="32"/>
    </w:rPr>
  </w:style>
  <w:style w:type="paragraph" w:styleId="Heading2">
    <w:name w:val="heading 2"/>
    <w:basedOn w:val="Normal"/>
    <w:next w:val="BodyText"/>
    <w:link w:val="Heading2Char"/>
    <w:qFormat/>
    <w:rsid w:val="004548F7"/>
    <w:pPr>
      <w:keepNext/>
      <w:numPr>
        <w:ilvl w:val="1"/>
        <w:numId w:val="9"/>
      </w:numPr>
      <w:spacing w:after="240" w:line="240" w:lineRule="atLeast"/>
      <w:outlineLvl w:val="1"/>
    </w:pPr>
    <w:rPr>
      <w:rFonts w:cs="Arial"/>
      <w:b/>
      <w:bCs/>
      <w:iCs/>
      <w:color w:val="FF692A"/>
      <w:sz w:val="24"/>
      <w:szCs w:val="28"/>
    </w:rPr>
  </w:style>
  <w:style w:type="paragraph" w:styleId="Heading3">
    <w:name w:val="heading 3"/>
    <w:basedOn w:val="Normal"/>
    <w:link w:val="Heading3Char"/>
    <w:qFormat/>
    <w:rsid w:val="004548F7"/>
    <w:pPr>
      <w:numPr>
        <w:ilvl w:val="2"/>
        <w:numId w:val="9"/>
      </w:numPr>
      <w:spacing w:after="240" w:line="240" w:lineRule="atLeast"/>
      <w:outlineLvl w:val="2"/>
    </w:pPr>
    <w:rPr>
      <w:rFonts w:cs="Arial"/>
      <w:b/>
      <w:bCs/>
      <w:color w:val="567575"/>
      <w:szCs w:val="26"/>
    </w:rPr>
  </w:style>
  <w:style w:type="paragraph" w:styleId="Heading4">
    <w:name w:val="heading 4"/>
    <w:basedOn w:val="Normal"/>
    <w:link w:val="Heading4Char"/>
    <w:qFormat/>
    <w:rsid w:val="004548F7"/>
    <w:pPr>
      <w:numPr>
        <w:ilvl w:val="3"/>
        <w:numId w:val="9"/>
      </w:numPr>
      <w:spacing w:after="240" w:line="240" w:lineRule="atLeast"/>
      <w:outlineLvl w:val="3"/>
    </w:pPr>
    <w:rPr>
      <w:bCs/>
      <w:szCs w:val="28"/>
    </w:rPr>
  </w:style>
  <w:style w:type="paragraph" w:styleId="Heading5">
    <w:name w:val="heading 5"/>
    <w:basedOn w:val="Normal"/>
    <w:link w:val="Heading5Char"/>
    <w:qFormat/>
    <w:rsid w:val="004548F7"/>
    <w:pPr>
      <w:numPr>
        <w:ilvl w:val="4"/>
        <w:numId w:val="9"/>
      </w:numPr>
      <w:spacing w:after="240" w:line="240" w:lineRule="atLeast"/>
      <w:ind w:left="568" w:hanging="284"/>
      <w:contextualSpacing/>
      <w:outlineLvl w:val="4"/>
    </w:pPr>
    <w:rPr>
      <w:bCs/>
      <w:iCs/>
      <w:szCs w:val="26"/>
    </w:rPr>
  </w:style>
  <w:style w:type="paragraph" w:styleId="Heading6">
    <w:name w:val="heading 6"/>
    <w:basedOn w:val="Normal"/>
    <w:next w:val="Normal"/>
    <w:link w:val="Heading6Char"/>
    <w:uiPriority w:val="9"/>
    <w:semiHidden/>
    <w:qFormat/>
    <w:rsid w:val="004548F7"/>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548F7"/>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48F7"/>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4548F7"/>
    <w:pPr>
      <w:keepNext/>
      <w:keepLines/>
      <w:numPr>
        <w:ilvl w:val="8"/>
        <w:numId w:val="9"/>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5AF6"/>
    <w:pPr>
      <w:tabs>
        <w:tab w:val="center" w:pos="4320"/>
        <w:tab w:val="right" w:pos="8640"/>
      </w:tabs>
    </w:pPr>
    <w:rPr>
      <w:rFonts w:ascii="Georgia" w:hAnsi="Georgia"/>
      <w:color w:val="577575"/>
      <w:sz w:val="18"/>
    </w:rPr>
  </w:style>
  <w:style w:type="character" w:customStyle="1" w:styleId="HeaderChar">
    <w:name w:val="Header Char"/>
    <w:basedOn w:val="DefaultParagraphFont"/>
    <w:link w:val="Header"/>
    <w:rsid w:val="003A5AF6"/>
    <w:rPr>
      <w:rFonts w:ascii="Georgia" w:eastAsia="Times New Roman" w:hAnsi="Georgia" w:cs="Times New Roman"/>
      <w:color w:val="577575"/>
      <w:sz w:val="18"/>
      <w:szCs w:val="24"/>
    </w:rPr>
  </w:style>
  <w:style w:type="paragraph" w:styleId="Footer">
    <w:name w:val="footer"/>
    <w:basedOn w:val="Normal"/>
    <w:link w:val="FooterChar"/>
    <w:rsid w:val="001530EB"/>
    <w:pPr>
      <w:tabs>
        <w:tab w:val="center" w:pos="3119"/>
        <w:tab w:val="right" w:pos="8640"/>
      </w:tabs>
      <w:spacing w:line="240" w:lineRule="atLeast"/>
      <w:ind w:left="-2126"/>
    </w:pPr>
    <w:rPr>
      <w:sz w:val="16"/>
    </w:rPr>
  </w:style>
  <w:style w:type="character" w:customStyle="1" w:styleId="FooterChar">
    <w:name w:val="Footer Char"/>
    <w:basedOn w:val="DefaultParagraphFont"/>
    <w:link w:val="Footer"/>
    <w:rsid w:val="001530EB"/>
    <w:rPr>
      <w:rFonts w:ascii="Arial" w:eastAsia="Times New Roman" w:hAnsi="Arial" w:cs="Times New Roman"/>
      <w:sz w:val="16"/>
      <w:szCs w:val="24"/>
    </w:rPr>
  </w:style>
  <w:style w:type="paragraph" w:styleId="BalloonText">
    <w:name w:val="Balloon Text"/>
    <w:basedOn w:val="Normal"/>
    <w:link w:val="BalloonTextChar"/>
    <w:uiPriority w:val="99"/>
    <w:semiHidden/>
    <w:unhideWhenUsed/>
    <w:rsid w:val="00F7265B"/>
    <w:rPr>
      <w:rFonts w:ascii="Tahoma" w:hAnsi="Tahoma" w:cs="Tahoma"/>
      <w:sz w:val="16"/>
      <w:szCs w:val="16"/>
    </w:rPr>
  </w:style>
  <w:style w:type="character" w:customStyle="1" w:styleId="BalloonTextChar">
    <w:name w:val="Balloon Text Char"/>
    <w:basedOn w:val="DefaultParagraphFont"/>
    <w:link w:val="BalloonText"/>
    <w:uiPriority w:val="99"/>
    <w:semiHidden/>
    <w:rsid w:val="00F7265B"/>
    <w:rPr>
      <w:rFonts w:ascii="Tahoma" w:hAnsi="Tahoma" w:cs="Tahoma"/>
      <w:sz w:val="16"/>
      <w:szCs w:val="16"/>
    </w:rPr>
  </w:style>
  <w:style w:type="character" w:customStyle="1" w:styleId="Heading1Char">
    <w:name w:val="Heading 1 Char"/>
    <w:basedOn w:val="DefaultParagraphFont"/>
    <w:link w:val="Heading1"/>
    <w:rsid w:val="004548F7"/>
    <w:rPr>
      <w:rFonts w:ascii="Georgia" w:eastAsia="Times New Roman" w:hAnsi="Georgia" w:cs="Arial"/>
      <w:bCs/>
      <w:color w:val="577575"/>
      <w:kern w:val="32"/>
      <w:sz w:val="48"/>
      <w:szCs w:val="32"/>
    </w:rPr>
  </w:style>
  <w:style w:type="character" w:customStyle="1" w:styleId="Heading2Char">
    <w:name w:val="Heading 2 Char"/>
    <w:basedOn w:val="DefaultParagraphFont"/>
    <w:link w:val="Heading2"/>
    <w:rsid w:val="004548F7"/>
    <w:rPr>
      <w:rFonts w:ascii="Arial" w:eastAsia="Times New Roman" w:hAnsi="Arial" w:cs="Arial"/>
      <w:b/>
      <w:bCs/>
      <w:iCs/>
      <w:color w:val="FF692A"/>
      <w:sz w:val="24"/>
      <w:szCs w:val="28"/>
    </w:rPr>
  </w:style>
  <w:style w:type="paragraph" w:styleId="Title">
    <w:name w:val="Title"/>
    <w:basedOn w:val="Normal"/>
    <w:link w:val="TitleChar"/>
    <w:qFormat/>
    <w:rsid w:val="003A5AF6"/>
    <w:pPr>
      <w:spacing w:before="120" w:after="240" w:line="240" w:lineRule="atLeast"/>
      <w:outlineLvl w:val="0"/>
    </w:pPr>
    <w:rPr>
      <w:rFonts w:ascii="Georgia" w:hAnsi="Georgia" w:cs="Arial"/>
      <w:bCs/>
      <w:color w:val="577575"/>
      <w:kern w:val="28"/>
      <w:sz w:val="28"/>
      <w:szCs w:val="32"/>
    </w:rPr>
  </w:style>
  <w:style w:type="paragraph" w:styleId="BodyText">
    <w:name w:val="Body Text"/>
    <w:basedOn w:val="Normal"/>
    <w:link w:val="BodyTextChar"/>
    <w:qFormat/>
    <w:rsid w:val="007A11E1"/>
    <w:pPr>
      <w:spacing w:after="240" w:line="240" w:lineRule="atLeast"/>
    </w:pPr>
  </w:style>
  <w:style w:type="character" w:customStyle="1" w:styleId="BodyTextChar">
    <w:name w:val="Body Text Char"/>
    <w:basedOn w:val="DefaultParagraphFont"/>
    <w:link w:val="BodyText"/>
    <w:rsid w:val="007A11E1"/>
    <w:rPr>
      <w:rFonts w:ascii="Arial" w:eastAsia="Times New Roman" w:hAnsi="Arial" w:cs="Times New Roman"/>
      <w:sz w:val="20"/>
      <w:szCs w:val="24"/>
    </w:rPr>
  </w:style>
  <w:style w:type="character" w:customStyle="1" w:styleId="TitleChar">
    <w:name w:val="Title Char"/>
    <w:basedOn w:val="DefaultParagraphFont"/>
    <w:link w:val="Title"/>
    <w:rsid w:val="003A5AF6"/>
    <w:rPr>
      <w:rFonts w:ascii="Georgia" w:eastAsia="Times New Roman" w:hAnsi="Georgia" w:cs="Arial"/>
      <w:bCs/>
      <w:color w:val="577575"/>
      <w:kern w:val="28"/>
      <w:sz w:val="28"/>
      <w:szCs w:val="32"/>
    </w:rPr>
  </w:style>
  <w:style w:type="paragraph" w:styleId="Subtitle">
    <w:name w:val="Subtitle"/>
    <w:basedOn w:val="Normal"/>
    <w:link w:val="SubtitleChar"/>
    <w:qFormat/>
    <w:rsid w:val="00066368"/>
    <w:pPr>
      <w:spacing w:before="120" w:after="240" w:line="240" w:lineRule="atLeast"/>
      <w:outlineLvl w:val="1"/>
    </w:pPr>
    <w:rPr>
      <w:rFonts w:ascii="Georgia" w:hAnsi="Georgia" w:cs="Arial"/>
      <w:color w:val="FFFFFF" w:themeColor="background1"/>
      <w:sz w:val="24"/>
    </w:rPr>
  </w:style>
  <w:style w:type="character" w:customStyle="1" w:styleId="SubtitleChar">
    <w:name w:val="Subtitle Char"/>
    <w:basedOn w:val="DefaultParagraphFont"/>
    <w:link w:val="Subtitle"/>
    <w:rsid w:val="00066368"/>
    <w:rPr>
      <w:rFonts w:ascii="Georgia" w:eastAsia="Times New Roman" w:hAnsi="Georgia" w:cs="Arial"/>
      <w:color w:val="FFFFFF" w:themeColor="background1"/>
      <w:sz w:val="24"/>
      <w:szCs w:val="24"/>
    </w:rPr>
  </w:style>
  <w:style w:type="character" w:styleId="Hyperlink">
    <w:name w:val="Hyperlink"/>
    <w:basedOn w:val="DefaultParagraphFont"/>
    <w:rsid w:val="00297F47"/>
    <w:rPr>
      <w:color w:val="auto"/>
      <w:u w:val="single"/>
    </w:rPr>
  </w:style>
  <w:style w:type="character" w:customStyle="1" w:styleId="Heading3Char">
    <w:name w:val="Heading 3 Char"/>
    <w:basedOn w:val="DefaultParagraphFont"/>
    <w:link w:val="Heading3"/>
    <w:rsid w:val="004548F7"/>
    <w:rPr>
      <w:rFonts w:ascii="Arial" w:eastAsia="Times New Roman" w:hAnsi="Arial" w:cs="Arial"/>
      <w:b/>
      <w:bCs/>
      <w:color w:val="567575"/>
      <w:sz w:val="20"/>
      <w:szCs w:val="26"/>
    </w:rPr>
  </w:style>
  <w:style w:type="character" w:customStyle="1" w:styleId="Heading4Char">
    <w:name w:val="Heading 4 Char"/>
    <w:basedOn w:val="DefaultParagraphFont"/>
    <w:link w:val="Heading4"/>
    <w:rsid w:val="004548F7"/>
    <w:rPr>
      <w:rFonts w:ascii="Arial" w:eastAsia="Times New Roman" w:hAnsi="Arial" w:cs="Times New Roman"/>
      <w:bCs/>
      <w:sz w:val="20"/>
      <w:szCs w:val="28"/>
    </w:rPr>
  </w:style>
  <w:style w:type="character" w:customStyle="1" w:styleId="Heading5Char">
    <w:name w:val="Heading 5 Char"/>
    <w:basedOn w:val="DefaultParagraphFont"/>
    <w:link w:val="Heading5"/>
    <w:rsid w:val="004548F7"/>
    <w:rPr>
      <w:rFonts w:ascii="Arial" w:eastAsia="Times New Roman" w:hAnsi="Arial" w:cs="Times New Roman"/>
      <w:bCs/>
      <w:iCs/>
      <w:sz w:val="20"/>
      <w:szCs w:val="26"/>
    </w:rPr>
  </w:style>
  <w:style w:type="paragraph" w:styleId="ListBullet">
    <w:name w:val="List Bullet"/>
    <w:basedOn w:val="Normal"/>
    <w:qFormat/>
    <w:rsid w:val="00DB11B7"/>
    <w:pPr>
      <w:numPr>
        <w:numId w:val="17"/>
      </w:numPr>
      <w:spacing w:after="120" w:line="240" w:lineRule="atLeast"/>
    </w:pPr>
  </w:style>
  <w:style w:type="paragraph" w:customStyle="1" w:styleId="CopyrightText">
    <w:name w:val="Copyright Text"/>
    <w:basedOn w:val="Normal"/>
    <w:uiPriority w:val="1"/>
    <w:qFormat/>
    <w:rsid w:val="00EB23A7"/>
    <w:pPr>
      <w:tabs>
        <w:tab w:val="right" w:pos="3969"/>
      </w:tabs>
    </w:pPr>
    <w:rPr>
      <w:sz w:val="15"/>
    </w:rPr>
  </w:style>
  <w:style w:type="numbering" w:customStyle="1" w:styleId="Headings">
    <w:name w:val="Headings"/>
    <w:uiPriority w:val="99"/>
    <w:rsid w:val="004548F7"/>
    <w:pPr>
      <w:numPr>
        <w:numId w:val="7"/>
      </w:numPr>
    </w:pPr>
  </w:style>
  <w:style w:type="paragraph" w:customStyle="1" w:styleId="Subheading">
    <w:name w:val="Subheading"/>
    <w:basedOn w:val="BodyText"/>
    <w:next w:val="BodyText"/>
    <w:qFormat/>
    <w:rsid w:val="00C00AB7"/>
    <w:rPr>
      <w:b/>
      <w:color w:val="567575"/>
    </w:rPr>
  </w:style>
  <w:style w:type="character" w:customStyle="1" w:styleId="Heading6Char">
    <w:name w:val="Heading 6 Char"/>
    <w:basedOn w:val="DefaultParagraphFont"/>
    <w:link w:val="Heading6"/>
    <w:uiPriority w:val="9"/>
    <w:semiHidden/>
    <w:rsid w:val="004548F7"/>
    <w:rPr>
      <w:rFonts w:asciiTheme="majorHAnsi" w:eastAsiaTheme="majorEastAsia" w:hAnsiTheme="majorHAnsi" w:cstheme="majorBidi"/>
      <w:i/>
      <w:iCs/>
      <w:color w:val="243F60" w:themeColor="accent1" w:themeShade="7F"/>
      <w:sz w:val="20"/>
      <w:szCs w:val="24"/>
    </w:rPr>
  </w:style>
  <w:style w:type="character" w:customStyle="1" w:styleId="Heading7Char">
    <w:name w:val="Heading 7 Char"/>
    <w:basedOn w:val="DefaultParagraphFont"/>
    <w:link w:val="Heading7"/>
    <w:uiPriority w:val="9"/>
    <w:semiHidden/>
    <w:rsid w:val="004548F7"/>
    <w:rPr>
      <w:rFonts w:asciiTheme="majorHAnsi" w:eastAsiaTheme="majorEastAsia" w:hAnsiTheme="majorHAnsi" w:cstheme="majorBidi"/>
      <w:i/>
      <w:iCs/>
      <w:color w:val="404040" w:themeColor="text1" w:themeTint="BF"/>
      <w:sz w:val="20"/>
      <w:szCs w:val="24"/>
    </w:rPr>
  </w:style>
  <w:style w:type="character" w:customStyle="1" w:styleId="Heading8Char">
    <w:name w:val="Heading 8 Char"/>
    <w:basedOn w:val="DefaultParagraphFont"/>
    <w:link w:val="Heading8"/>
    <w:uiPriority w:val="9"/>
    <w:semiHidden/>
    <w:rsid w:val="004548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548F7"/>
    <w:rPr>
      <w:rFonts w:asciiTheme="majorHAnsi" w:eastAsiaTheme="majorEastAsia" w:hAnsiTheme="majorHAnsi" w:cstheme="majorBidi"/>
      <w:i/>
      <w:iCs/>
      <w:color w:val="404040" w:themeColor="text1" w:themeTint="BF"/>
      <w:sz w:val="20"/>
      <w:szCs w:val="20"/>
    </w:rPr>
  </w:style>
  <w:style w:type="numbering" w:customStyle="1" w:styleId="ListBullets">
    <w:name w:val="ListBullets"/>
    <w:uiPriority w:val="99"/>
    <w:rsid w:val="00DB11B7"/>
    <w:pPr>
      <w:numPr>
        <w:numId w:val="10"/>
      </w:numPr>
    </w:pPr>
  </w:style>
  <w:style w:type="paragraph" w:styleId="ListBullet2">
    <w:name w:val="List Bullet 2"/>
    <w:basedOn w:val="Normal"/>
    <w:qFormat/>
    <w:rsid w:val="007F5E12"/>
    <w:pPr>
      <w:numPr>
        <w:ilvl w:val="1"/>
        <w:numId w:val="17"/>
      </w:numPr>
      <w:spacing w:after="120" w:line="240" w:lineRule="atLeast"/>
    </w:pPr>
  </w:style>
  <w:style w:type="paragraph" w:styleId="ListBullet3">
    <w:name w:val="List Bullet 3"/>
    <w:basedOn w:val="Normal"/>
    <w:uiPriority w:val="99"/>
    <w:semiHidden/>
    <w:rsid w:val="00DB11B7"/>
    <w:pPr>
      <w:numPr>
        <w:ilvl w:val="2"/>
        <w:numId w:val="17"/>
      </w:numPr>
      <w:spacing w:after="120" w:line="240" w:lineRule="atLeast"/>
      <w:contextualSpacing/>
    </w:pPr>
  </w:style>
  <w:style w:type="paragraph" w:styleId="ListBullet4">
    <w:name w:val="List Bullet 4"/>
    <w:basedOn w:val="Normal"/>
    <w:uiPriority w:val="99"/>
    <w:semiHidden/>
    <w:rsid w:val="00DB11B7"/>
    <w:pPr>
      <w:numPr>
        <w:ilvl w:val="3"/>
        <w:numId w:val="17"/>
      </w:numPr>
      <w:spacing w:after="120" w:line="240" w:lineRule="atLeast"/>
      <w:contextualSpacing/>
    </w:pPr>
  </w:style>
  <w:style w:type="paragraph" w:styleId="ListBullet5">
    <w:name w:val="List Bullet 5"/>
    <w:basedOn w:val="Normal"/>
    <w:uiPriority w:val="99"/>
    <w:semiHidden/>
    <w:rsid w:val="00DB11B7"/>
    <w:pPr>
      <w:numPr>
        <w:ilvl w:val="4"/>
        <w:numId w:val="17"/>
      </w:numPr>
      <w:spacing w:after="120" w:line="240" w:lineRule="atLeast"/>
      <w:contextualSpacing/>
    </w:pPr>
  </w:style>
  <w:style w:type="paragraph" w:customStyle="1" w:styleId="Spacing">
    <w:name w:val="Spacing"/>
    <w:basedOn w:val="CopyrightText"/>
    <w:rsid w:val="003C7709"/>
    <w:rPr>
      <w:sz w:val="16"/>
    </w:rPr>
  </w:style>
  <w:style w:type="paragraph" w:styleId="BodyText2">
    <w:name w:val="Body Text 2"/>
    <w:basedOn w:val="Normal"/>
    <w:link w:val="BodyText2Char"/>
    <w:qFormat/>
    <w:rsid w:val="00297F47"/>
    <w:pPr>
      <w:spacing w:after="240" w:line="240" w:lineRule="atLeast"/>
      <w:ind w:left="284"/>
    </w:pPr>
  </w:style>
  <w:style w:type="character" w:customStyle="1" w:styleId="BodyText2Char">
    <w:name w:val="Body Text 2 Char"/>
    <w:basedOn w:val="DefaultParagraphFont"/>
    <w:link w:val="BodyText2"/>
    <w:rsid w:val="00297F47"/>
  </w:style>
  <w:style w:type="character" w:styleId="Emphasis">
    <w:name w:val="Emphasis"/>
    <w:basedOn w:val="DefaultParagraphFont"/>
    <w:uiPriority w:val="20"/>
    <w:qFormat/>
    <w:rsid w:val="00B92CDD"/>
    <w:rPr>
      <w:rFonts w:ascii="Arial" w:hAnsi="Arial"/>
      <w:b/>
      <w:i w:val="0"/>
      <w:iCs/>
      <w:color w:val="577575"/>
      <w:sz w:val="20"/>
    </w:rPr>
  </w:style>
  <w:style w:type="character" w:styleId="IntenseEmphasis">
    <w:name w:val="Intense Emphasis"/>
    <w:basedOn w:val="DefaultParagraphFont"/>
    <w:uiPriority w:val="21"/>
    <w:qFormat/>
    <w:rsid w:val="00B92CDD"/>
    <w:rPr>
      <w:rFonts w:ascii="Arial" w:hAnsi="Arial"/>
      <w:b/>
      <w:bCs/>
      <w:i w:val="0"/>
      <w:iCs/>
      <w:color w:val="FF692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na.angus@ts-p.co.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nicola.plant@ts-p.co.uk" TargetMode="External"/><Relationship Id="rId4" Type="http://schemas.microsoft.com/office/2007/relationships/stylesWithEffects" Target="stylesWithEffects.xml"/><Relationship Id="rId9" Type="http://schemas.openxmlformats.org/officeDocument/2006/relationships/hyperlink" Target="mailto:mark.politz@ts-p.co.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kcloud-serv-69\Office%202010%20Templates\Templates\TSP%20Templates\Information%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8561F-4DB8-4A5C-8BB3-4372C047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Information Sheet.dotx</Template>
  <TotalTime>2</TotalTime>
  <Pages>3</Pages>
  <Words>1314</Words>
  <Characters>7494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Thomson Snell &amp; Passmore</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una.angus</dc:creator>
  <cp:lastModifiedBy>joshua.enser</cp:lastModifiedBy>
  <cp:revision>2</cp:revision>
  <cp:lastPrinted>2018-01-30T14:59:00Z</cp:lastPrinted>
  <dcterms:created xsi:type="dcterms:W3CDTF">2018-02-05T09:54:00Z</dcterms:created>
  <dcterms:modified xsi:type="dcterms:W3CDTF">2018-02-05T09:54:00Z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DocRef">
    <vt:lpwstr>N</vt:lpwstr>
  </property>
  <property fmtid="{D5CDD505-2E9C-101B-9397-08002B2CF9AE}" pid="3" name="iManDocRef">
    <vt:lpwstr>LIVE 8248505-5</vt:lpwstr>
  </property>
</Properties>
</file>